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7" w:rsidRPr="00655155" w:rsidRDefault="00EC0507" w:rsidP="00841EBA">
      <w:pPr>
        <w:spacing w:before="100" w:beforeAutospacing="1" w:after="100" w:afterAutospacing="1"/>
        <w:jc w:val="center"/>
        <w:rPr>
          <w:rFonts w:ascii="Cambria" w:hAnsi="Cambria"/>
          <w:b/>
          <w:lang w:val="tr-TR"/>
        </w:rPr>
      </w:pPr>
      <w:bookmarkStart w:id="0" w:name="_GoBack"/>
      <w:bookmarkEnd w:id="0"/>
      <w:r w:rsidRPr="00655155">
        <w:rPr>
          <w:rFonts w:ascii="Cambria" w:hAnsi="Cambria"/>
          <w:b/>
          <w:lang w:val="tr-TR"/>
        </w:rPr>
        <w:t>DUYURU METNİNE İLİŞKİN</w:t>
      </w:r>
    </w:p>
    <w:p w:rsidR="00EC0507" w:rsidRPr="00655155" w:rsidRDefault="00EC0507" w:rsidP="00841EBA">
      <w:pPr>
        <w:spacing w:before="100" w:beforeAutospacing="1" w:after="100" w:afterAutospacing="1"/>
        <w:jc w:val="center"/>
        <w:rPr>
          <w:rFonts w:ascii="Cambria" w:hAnsi="Cambria"/>
          <w:b/>
          <w:lang w:val="tr-TR"/>
        </w:rPr>
      </w:pPr>
      <w:r w:rsidRPr="00655155">
        <w:rPr>
          <w:rFonts w:ascii="Cambria" w:hAnsi="Cambria"/>
          <w:b/>
          <w:lang w:val="tr-TR"/>
        </w:rPr>
        <w:t>1 No.’lu DÜZELTME</w:t>
      </w:r>
    </w:p>
    <w:p w:rsidR="00841EBA" w:rsidRPr="00655155" w:rsidRDefault="00655155" w:rsidP="00841EBA">
      <w:pPr>
        <w:spacing w:before="100" w:beforeAutospacing="1" w:after="100" w:afterAutospacing="1"/>
        <w:ind w:left="709"/>
        <w:jc w:val="center"/>
        <w:rPr>
          <w:rFonts w:ascii="Cambria" w:hAnsi="Cambria"/>
          <w:lang w:val="tr-TR"/>
        </w:rPr>
      </w:pPr>
      <w:r w:rsidRPr="00655155">
        <w:rPr>
          <w:rFonts w:ascii="Cambria" w:hAnsi="Cambria"/>
          <w:b/>
          <w:lang w:val="tr-TR"/>
        </w:rPr>
        <w:t>Yayım</w:t>
      </w:r>
      <w:r w:rsidR="00841EBA" w:rsidRPr="00655155">
        <w:rPr>
          <w:rFonts w:ascii="Cambria" w:hAnsi="Cambria"/>
          <w:b/>
          <w:lang w:val="tr-TR"/>
        </w:rPr>
        <w:t xml:space="preserve"> Ref</w:t>
      </w:r>
      <w:r w:rsidRPr="00655155">
        <w:rPr>
          <w:rFonts w:ascii="Cambria" w:hAnsi="Cambria"/>
          <w:b/>
          <w:lang w:val="tr-TR"/>
        </w:rPr>
        <w:t>erans No.</w:t>
      </w:r>
      <w:r w:rsidR="00841EBA" w:rsidRPr="00655155">
        <w:rPr>
          <w:rFonts w:ascii="Cambria" w:hAnsi="Cambria"/>
          <w:b/>
          <w:lang w:val="tr-TR"/>
        </w:rPr>
        <w:t xml:space="preserve">: </w:t>
      </w:r>
      <w:r w:rsidR="00B24A80" w:rsidRPr="00655155">
        <w:rPr>
          <w:rFonts w:ascii="Cambria" w:hAnsi="Cambria"/>
          <w:b/>
          <w:lang w:val="tr-TR"/>
        </w:rPr>
        <w:t>TR2016/DG/04/A1-01</w:t>
      </w:r>
    </w:p>
    <w:p w:rsidR="00841EBA" w:rsidRPr="00655155" w:rsidRDefault="00841EBA" w:rsidP="00841EBA">
      <w:pPr>
        <w:spacing w:before="100" w:beforeAutospacing="1" w:after="100" w:afterAutospacing="1"/>
        <w:rPr>
          <w:rFonts w:ascii="Cambria" w:hAnsi="Cambria"/>
          <w:b/>
          <w:lang w:val="tr-TR"/>
        </w:rPr>
      </w:pPr>
    </w:p>
    <w:p w:rsidR="00841EBA" w:rsidRPr="00655155" w:rsidRDefault="00655155" w:rsidP="00CA5C6D">
      <w:pPr>
        <w:snapToGrid w:val="0"/>
        <w:spacing w:before="100" w:beforeAutospacing="1" w:after="100" w:afterAutospacing="1"/>
        <w:outlineLvl w:val="0"/>
        <w:rPr>
          <w:rFonts w:ascii="Cambria" w:hAnsi="Cambria"/>
          <w:lang w:val="tr-TR"/>
        </w:rPr>
      </w:pPr>
      <w:r>
        <w:rPr>
          <w:rFonts w:ascii="Cambria" w:hAnsi="Cambria"/>
          <w:b/>
          <w:lang w:val="tr-TR"/>
        </w:rPr>
        <w:t>Konu</w:t>
      </w:r>
      <w:r w:rsidR="00841EBA" w:rsidRPr="00655155">
        <w:rPr>
          <w:rFonts w:ascii="Cambria" w:hAnsi="Cambria"/>
          <w:b/>
          <w:lang w:val="tr-TR"/>
        </w:rPr>
        <w:t xml:space="preserve">: </w:t>
      </w:r>
      <w:bookmarkStart w:id="1" w:name="OLE_LINK2"/>
      <w:r w:rsidR="00B24A80" w:rsidRPr="00655155">
        <w:rPr>
          <w:rFonts w:ascii="Cambria" w:hAnsi="Cambria"/>
          <w:b/>
          <w:lang w:val="tr-TR"/>
        </w:rPr>
        <w:t xml:space="preserve">2018-2019 </w:t>
      </w:r>
      <w:r>
        <w:rPr>
          <w:rFonts w:ascii="Cambria" w:hAnsi="Cambria"/>
          <w:b/>
          <w:lang w:val="tr-TR"/>
        </w:rPr>
        <w:t>Akademik Yılı Jean Monnet Burs Programı</w:t>
      </w:r>
    </w:p>
    <w:p w:rsidR="00841EBA" w:rsidRPr="00655155" w:rsidRDefault="00655155" w:rsidP="00CA5C6D">
      <w:pPr>
        <w:spacing w:before="100" w:beforeAutospacing="1" w:after="100" w:afterAutospacing="1"/>
        <w:rPr>
          <w:rFonts w:ascii="Cambria" w:hAnsi="Cambria"/>
          <w:lang w:val="tr-TR"/>
        </w:rPr>
      </w:pPr>
      <w:bookmarkStart w:id="2" w:name="OLE_LINK3"/>
      <w:bookmarkEnd w:id="1"/>
      <w:bookmarkEnd w:id="2"/>
      <w:r>
        <w:rPr>
          <w:rFonts w:ascii="Cambria" w:hAnsi="Cambria"/>
          <w:b/>
          <w:lang w:val="tr-TR"/>
        </w:rPr>
        <w:t>Yer</w:t>
      </w:r>
      <w:r w:rsidR="00DE334D" w:rsidRPr="00655155">
        <w:rPr>
          <w:rFonts w:ascii="Cambria" w:hAnsi="Cambria"/>
          <w:b/>
          <w:lang w:val="tr-TR"/>
        </w:rPr>
        <w:t>:</w:t>
      </w:r>
      <w:r w:rsidR="00841EBA" w:rsidRPr="00655155">
        <w:rPr>
          <w:rFonts w:ascii="Cambria" w:hAnsi="Cambria"/>
          <w:b/>
          <w:lang w:val="tr-TR"/>
        </w:rPr>
        <w:t xml:space="preserve"> </w:t>
      </w:r>
      <w:r>
        <w:rPr>
          <w:rFonts w:ascii="Cambria" w:hAnsi="Cambria"/>
          <w:b/>
          <w:lang w:val="tr-TR"/>
        </w:rPr>
        <w:t>T</w:t>
      </w:r>
      <w:r w:rsidR="00605102">
        <w:rPr>
          <w:rFonts w:ascii="Cambria" w:hAnsi="Cambria"/>
          <w:b/>
          <w:lang w:val="tr-TR"/>
        </w:rPr>
        <w:t>ürkiye &amp; AB</w:t>
      </w:r>
    </w:p>
    <w:p w:rsidR="00841EBA" w:rsidRPr="00655155" w:rsidRDefault="00841EBA" w:rsidP="00841EBA">
      <w:pPr>
        <w:spacing w:before="100" w:beforeAutospacing="1" w:after="100" w:afterAutospacing="1"/>
        <w:jc w:val="both"/>
        <w:rPr>
          <w:rFonts w:ascii="Cambria" w:hAnsi="Cambria"/>
          <w:b/>
          <w:lang w:val="tr-TR"/>
        </w:rPr>
      </w:pPr>
    </w:p>
    <w:p w:rsidR="00655155" w:rsidRDefault="00655155" w:rsidP="00841EBA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  <w:r>
        <w:rPr>
          <w:rFonts w:ascii="Cambria" w:hAnsi="Cambria"/>
          <w:u w:val="single"/>
          <w:lang w:val="tr-TR" w:eastAsia="de-DE"/>
        </w:rPr>
        <w:t>Duyuru metni</w:t>
      </w:r>
      <w:r w:rsidR="00221504">
        <w:rPr>
          <w:rFonts w:ascii="Cambria" w:hAnsi="Cambria"/>
          <w:u w:val="single"/>
          <w:lang w:val="tr-TR" w:eastAsia="de-DE"/>
        </w:rPr>
        <w:t>nde aşağıdaki düzeltmeler veya değişiklikler yapılmıştır</w:t>
      </w:r>
      <w:r>
        <w:rPr>
          <w:rFonts w:ascii="Cambria" w:hAnsi="Cambria"/>
          <w:u w:val="single"/>
          <w:lang w:val="tr-TR" w:eastAsia="de-DE"/>
        </w:rPr>
        <w:t>:</w:t>
      </w:r>
    </w:p>
    <w:p w:rsidR="00067BAE" w:rsidRPr="00655155" w:rsidRDefault="00067BAE" w:rsidP="00841EBA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</w:p>
    <w:p w:rsidR="00B02A53" w:rsidRPr="00655155" w:rsidRDefault="00221504" w:rsidP="00841EBA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  <w:r w:rsidRPr="00E26BE1">
        <w:rPr>
          <w:rFonts w:ascii="Cambria" w:hAnsi="Cambria"/>
          <w:b/>
          <w:u w:val="single"/>
          <w:lang w:val="tr-TR" w:eastAsia="de-DE"/>
        </w:rPr>
        <w:t>Madde n° 1</w:t>
      </w:r>
      <w:r w:rsidRPr="00E26BE1">
        <w:rPr>
          <w:rFonts w:ascii="Cambria" w:hAnsi="Cambria"/>
          <w:b/>
          <w:lang w:val="tr-TR" w:eastAsia="de-DE"/>
        </w:rPr>
        <w:t>:</w:t>
      </w:r>
      <w:r w:rsidRPr="00E26BE1">
        <w:rPr>
          <w:rFonts w:ascii="Cambria" w:hAnsi="Cambria"/>
          <w:lang w:val="tr-TR" w:eastAsia="de-DE"/>
        </w:rPr>
        <w:t xml:space="preserve"> </w:t>
      </w:r>
      <w:r w:rsidR="00CB0DA9">
        <w:rPr>
          <w:rFonts w:ascii="Cambria" w:hAnsi="Cambria"/>
          <w:lang w:val="tr-TR" w:eastAsia="de-DE"/>
        </w:rPr>
        <w:t xml:space="preserve">Duyuru metni Bölüm 2.1 </w:t>
      </w:r>
      <w:r w:rsidR="00B24A80" w:rsidRPr="00655155">
        <w:rPr>
          <w:rFonts w:ascii="Cambria" w:hAnsi="Cambria"/>
          <w:lang w:val="tr-TR" w:eastAsia="de-DE"/>
        </w:rPr>
        <w:t>“</w:t>
      </w:r>
      <w:r w:rsidR="00CB0DA9">
        <w:rPr>
          <w:rFonts w:ascii="Cambria" w:hAnsi="Cambria"/>
          <w:lang w:val="tr-TR" w:eastAsia="de-DE"/>
        </w:rPr>
        <w:t>Kimler başvurabilir</w:t>
      </w:r>
      <w:r w:rsidR="00B24A80" w:rsidRPr="00655155">
        <w:rPr>
          <w:rFonts w:ascii="Cambria" w:hAnsi="Cambria"/>
          <w:lang w:val="tr-TR" w:eastAsia="de-DE"/>
        </w:rPr>
        <w:t>?”</w:t>
      </w:r>
    </w:p>
    <w:p w:rsidR="00B02A53" w:rsidRPr="00655155" w:rsidRDefault="00221504" w:rsidP="00841EB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Mevcut metin</w:t>
      </w:r>
      <w:r w:rsidR="00B24A80" w:rsidRPr="00655155">
        <w:rPr>
          <w:rFonts w:ascii="Cambria" w:hAnsi="Cambria"/>
          <w:b/>
          <w:u w:val="single"/>
          <w:lang w:val="tr-TR" w:eastAsia="de-DE"/>
        </w:rPr>
        <w:t>:</w:t>
      </w:r>
    </w:p>
    <w:p w:rsidR="00CB0DA9" w:rsidRDefault="00CB0DA9" w:rsidP="00067BAE">
      <w:pPr>
        <w:spacing w:after="120"/>
        <w:jc w:val="both"/>
        <w:rPr>
          <w:rFonts w:ascii="Cambria" w:hAnsi="Cambria" w:cs="Arial"/>
          <w:b/>
          <w:lang w:val="tr-TR"/>
        </w:rPr>
      </w:pPr>
      <w:r w:rsidRPr="00CB0DA9">
        <w:rPr>
          <w:rFonts w:ascii="Cambria" w:hAnsi="Cambria" w:cs="Arial"/>
          <w:b/>
          <w:lang w:val="tr-TR"/>
        </w:rPr>
        <w:t>Tüm başvuru sahiplerinin aşağıdaki kriterleri karşılaması gerekmektedir:</w:t>
      </w:r>
    </w:p>
    <w:p w:rsidR="00CB0DA9" w:rsidRPr="00CB0DA9" w:rsidRDefault="00CB0DA9" w:rsidP="00CB0DA9">
      <w:pPr>
        <w:numPr>
          <w:ilvl w:val="0"/>
          <w:numId w:val="1"/>
        </w:numPr>
        <w:ind w:right="1"/>
        <w:rPr>
          <w:rFonts w:ascii="Cambria" w:hAnsi="Cambria" w:cs="Arial"/>
          <w:lang w:val="tr-TR"/>
        </w:rPr>
      </w:pPr>
      <w:r w:rsidRPr="00CB0DA9">
        <w:rPr>
          <w:rFonts w:ascii="Cambria" w:hAnsi="Cambria" w:cs="Arial"/>
          <w:lang w:val="tr-TR"/>
        </w:rPr>
        <w:t>AB üye ülke, Türkiye veya Katılım Öncesi Mali Yardım'dan faydalanan ülke</w:t>
      </w:r>
      <w:r>
        <w:rPr>
          <w:rFonts w:ascii="Cambria" w:hAnsi="Cambria" w:cs="Arial"/>
          <w:vertAlign w:val="superscript"/>
          <w:lang w:val="tr-TR"/>
        </w:rPr>
        <w:t>9</w:t>
      </w:r>
      <w:r w:rsidRPr="00CB0DA9">
        <w:rPr>
          <w:rFonts w:ascii="Cambria" w:hAnsi="Cambria" w:cs="Arial"/>
          <w:lang w:val="tr-TR"/>
        </w:rPr>
        <w:t xml:space="preserve"> vatandaşı olmak, </w:t>
      </w:r>
      <w:r w:rsidRPr="00CB0DA9">
        <w:rPr>
          <w:rFonts w:ascii="Cambria" w:hAnsi="Cambria" w:cs="Arial"/>
          <w:b/>
          <w:lang w:val="tr-TR"/>
        </w:rPr>
        <w:t>ve</w:t>
      </w:r>
    </w:p>
    <w:p w:rsidR="00067BAE" w:rsidRPr="00655155" w:rsidRDefault="00067BAE" w:rsidP="00067BAE">
      <w:pPr>
        <w:spacing w:after="120"/>
        <w:ind w:left="426"/>
        <w:jc w:val="both"/>
        <w:rPr>
          <w:rFonts w:ascii="Cambria" w:hAnsi="Cambria" w:cs="Arial"/>
          <w:lang w:val="tr-TR"/>
        </w:rPr>
      </w:pPr>
      <w:r w:rsidRPr="00655155">
        <w:rPr>
          <w:rFonts w:ascii="Cambria" w:hAnsi="Cambria" w:cs="Arial"/>
          <w:b/>
          <w:lang w:val="tr-TR"/>
        </w:rPr>
        <w:t>…</w:t>
      </w:r>
    </w:p>
    <w:p w:rsidR="00B02A53" w:rsidRPr="00655155" w:rsidRDefault="00221504" w:rsidP="00841EB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Okunması gereken yeni metin</w:t>
      </w:r>
      <w:r w:rsidR="00067BAE" w:rsidRPr="00655155">
        <w:rPr>
          <w:rFonts w:ascii="Cambria" w:hAnsi="Cambria"/>
          <w:b/>
          <w:u w:val="single"/>
          <w:lang w:val="tr-TR" w:eastAsia="de-DE"/>
        </w:rPr>
        <w:t>:</w:t>
      </w:r>
      <w:r w:rsidR="00B02A53" w:rsidRPr="00655155">
        <w:rPr>
          <w:rFonts w:ascii="Cambria" w:hAnsi="Cambria"/>
          <w:b/>
          <w:u w:val="single"/>
          <w:lang w:val="tr-TR" w:eastAsia="de-DE"/>
        </w:rPr>
        <w:t xml:space="preserve"> </w:t>
      </w:r>
    </w:p>
    <w:p w:rsidR="00CB0DA9" w:rsidRDefault="00CB0DA9" w:rsidP="00CB0DA9">
      <w:pPr>
        <w:spacing w:after="120"/>
        <w:jc w:val="both"/>
        <w:rPr>
          <w:rFonts w:ascii="Cambria" w:hAnsi="Cambria" w:cs="Arial"/>
          <w:b/>
          <w:lang w:val="tr-TR"/>
        </w:rPr>
      </w:pPr>
      <w:r w:rsidRPr="00CB0DA9">
        <w:rPr>
          <w:rFonts w:ascii="Cambria" w:hAnsi="Cambria" w:cs="Arial"/>
          <w:b/>
          <w:lang w:val="tr-TR"/>
        </w:rPr>
        <w:t>Tüm başvuru sahiplerinin aşağıdaki kriterleri karşılaması gerekmektedir:</w:t>
      </w:r>
    </w:p>
    <w:p w:rsidR="00CB0DA9" w:rsidRPr="00CB0DA9" w:rsidRDefault="00CB0DA9" w:rsidP="00CB0DA9">
      <w:pPr>
        <w:numPr>
          <w:ilvl w:val="0"/>
          <w:numId w:val="1"/>
        </w:numPr>
        <w:ind w:right="1"/>
        <w:rPr>
          <w:rFonts w:ascii="Cambria" w:hAnsi="Cambria" w:cs="Arial"/>
          <w:lang w:val="tr-TR"/>
        </w:rPr>
      </w:pPr>
      <w:r w:rsidRPr="00CB0DA9">
        <w:rPr>
          <w:rFonts w:ascii="Cambria" w:hAnsi="Cambria" w:cs="Arial"/>
          <w:lang w:val="tr-TR"/>
        </w:rPr>
        <w:t>AB üye ülke</w:t>
      </w:r>
      <w:r>
        <w:rPr>
          <w:rFonts w:ascii="Cambria" w:hAnsi="Cambria" w:cs="Arial"/>
          <w:lang w:val="tr-TR"/>
        </w:rPr>
        <w:t>*</w:t>
      </w:r>
      <w:r w:rsidRPr="00CB0DA9">
        <w:rPr>
          <w:rFonts w:ascii="Cambria" w:hAnsi="Cambria" w:cs="Arial"/>
          <w:lang w:val="tr-TR"/>
        </w:rPr>
        <w:t>, Türkiye veya Katılım Öncesi Mali Yardım'dan faydalanan ülke</w:t>
      </w:r>
      <w:r>
        <w:rPr>
          <w:rFonts w:ascii="Cambria" w:hAnsi="Cambria" w:cs="Arial"/>
          <w:vertAlign w:val="superscript"/>
          <w:lang w:val="tr-TR"/>
        </w:rPr>
        <w:t>9</w:t>
      </w:r>
      <w:r w:rsidRPr="00CB0DA9">
        <w:rPr>
          <w:rFonts w:ascii="Cambria" w:hAnsi="Cambria" w:cs="Arial"/>
          <w:lang w:val="tr-TR"/>
        </w:rPr>
        <w:t xml:space="preserve"> vatandaşı olmak, </w:t>
      </w:r>
      <w:r w:rsidRPr="00CB0DA9">
        <w:rPr>
          <w:rFonts w:ascii="Cambria" w:hAnsi="Cambria" w:cs="Arial"/>
          <w:b/>
          <w:lang w:val="tr-TR"/>
        </w:rPr>
        <w:t>ve</w:t>
      </w:r>
    </w:p>
    <w:p w:rsidR="00CB0DA9" w:rsidRDefault="00067BAE" w:rsidP="00786D52">
      <w:pPr>
        <w:spacing w:before="100" w:beforeAutospacing="1" w:after="100" w:afterAutospacing="1"/>
        <w:ind w:left="426"/>
        <w:jc w:val="both"/>
        <w:rPr>
          <w:rFonts w:ascii="Cambria" w:hAnsi="Cambria"/>
          <w:lang w:val="tr-TR"/>
        </w:rPr>
      </w:pPr>
      <w:r w:rsidRPr="00655155">
        <w:rPr>
          <w:rFonts w:ascii="Cambria" w:hAnsi="Cambria"/>
          <w:lang w:val="tr-TR" w:eastAsia="de-DE"/>
        </w:rPr>
        <w:t>*</w:t>
      </w:r>
      <w:r w:rsidRPr="00655155">
        <w:rPr>
          <w:rFonts w:ascii="Cambria" w:hAnsi="Cambria"/>
          <w:lang w:val="tr-TR"/>
        </w:rPr>
        <w:t xml:space="preserve"> </w:t>
      </w:r>
      <w:r w:rsidR="00CB0DA9" w:rsidRPr="00CB0DA9">
        <w:rPr>
          <w:rFonts w:ascii="Cambria" w:hAnsi="Cambria"/>
          <w:u w:val="single"/>
          <w:lang w:val="tr-TR"/>
        </w:rPr>
        <w:t>Birleşik Krallık vatandaşı olan adaylar için:</w:t>
      </w:r>
      <w:r w:rsidR="00CB0DA9">
        <w:rPr>
          <w:rFonts w:ascii="Cambria" w:hAnsi="Cambria"/>
          <w:lang w:val="tr-TR"/>
        </w:rPr>
        <w:t xml:space="preserve"> </w:t>
      </w:r>
      <w:r w:rsidR="00535276">
        <w:rPr>
          <w:rFonts w:ascii="Cambria" w:hAnsi="Cambria"/>
          <w:lang w:val="tr-TR"/>
        </w:rPr>
        <w:t>Lütfen u</w:t>
      </w:r>
      <w:r w:rsidR="00CB0DA9">
        <w:rPr>
          <w:rFonts w:ascii="Cambria" w:hAnsi="Cambria"/>
          <w:lang w:val="tr-TR"/>
        </w:rPr>
        <w:t xml:space="preserve">ygunluk kriterlerinin, </w:t>
      </w:r>
      <w:r w:rsidR="00535276">
        <w:rPr>
          <w:rFonts w:ascii="Cambria" w:hAnsi="Cambria"/>
          <w:lang w:val="tr-TR"/>
        </w:rPr>
        <w:t xml:space="preserve">tüm </w:t>
      </w:r>
      <w:r w:rsidR="00CB0DA9">
        <w:rPr>
          <w:rFonts w:ascii="Cambria" w:hAnsi="Cambria"/>
          <w:lang w:val="tr-TR"/>
        </w:rPr>
        <w:t xml:space="preserve">burs süreci boyunca </w:t>
      </w:r>
      <w:r w:rsidR="00A509AB">
        <w:rPr>
          <w:rFonts w:ascii="Cambria" w:hAnsi="Cambria"/>
          <w:lang w:val="tr-TR"/>
        </w:rPr>
        <w:t>karşılanması</w:t>
      </w:r>
      <w:r w:rsidR="00CB0DA9">
        <w:rPr>
          <w:rFonts w:ascii="Cambria" w:hAnsi="Cambria"/>
          <w:lang w:val="tr-TR"/>
        </w:rPr>
        <w:t xml:space="preserve"> gerektiğini unutmayınız. </w:t>
      </w:r>
      <w:r w:rsidR="006634F5">
        <w:rPr>
          <w:rFonts w:ascii="Cambria" w:hAnsi="Cambria"/>
          <w:lang w:val="tr-TR"/>
        </w:rPr>
        <w:t>Birleşik Krallık’ın, Birleşik Krallık vatandaşlarının başvuru için uygunlukları ile ilgili</w:t>
      </w:r>
      <w:r w:rsidR="00E51C74">
        <w:rPr>
          <w:rFonts w:ascii="Cambria" w:hAnsi="Cambria"/>
          <w:lang w:val="tr-TR"/>
        </w:rPr>
        <w:t xml:space="preserve"> olarak</w:t>
      </w:r>
      <w:r w:rsidR="006634F5">
        <w:rPr>
          <w:rFonts w:ascii="Cambria" w:hAnsi="Cambria"/>
          <w:lang w:val="tr-TR"/>
        </w:rPr>
        <w:t xml:space="preserve"> AB ile </w:t>
      </w:r>
      <w:r w:rsidR="00E51C74">
        <w:rPr>
          <w:rFonts w:ascii="Cambria" w:hAnsi="Cambria"/>
          <w:lang w:val="tr-TR"/>
        </w:rPr>
        <w:t>hususi bir anlaşmaya varmadan</w:t>
      </w:r>
      <w:r w:rsidR="006634F5">
        <w:rPr>
          <w:rFonts w:ascii="Cambria" w:hAnsi="Cambria"/>
          <w:lang w:val="tr-TR"/>
        </w:rPr>
        <w:t xml:space="preserve"> sözleşme süresi içerisinde AB’den ayrılması durumunda, AB fonlarından faydalanamayacaksınız (devam ediyor veya başvurabilecek iken) veya burs sözleşmesinin Genel Şartlar (PRAG ek e3h2) Madde 12.2 gereğince projeden ayrılmanız talep edilecektir.</w:t>
      </w:r>
    </w:p>
    <w:p w:rsidR="00067BAE" w:rsidRPr="00655155" w:rsidRDefault="00067BAE" w:rsidP="00067BAE">
      <w:pPr>
        <w:spacing w:before="100" w:beforeAutospacing="1" w:after="100" w:afterAutospacing="1"/>
        <w:ind w:left="426"/>
        <w:rPr>
          <w:rFonts w:ascii="Cambria" w:hAnsi="Cambria"/>
          <w:u w:val="single"/>
          <w:lang w:val="tr-TR" w:eastAsia="de-DE"/>
        </w:rPr>
      </w:pPr>
      <w:r w:rsidRPr="00655155">
        <w:rPr>
          <w:rFonts w:ascii="Cambria" w:hAnsi="Cambria"/>
          <w:lang w:val="tr-TR"/>
        </w:rPr>
        <w:t>…</w:t>
      </w:r>
    </w:p>
    <w:p w:rsidR="00067BAE" w:rsidRPr="00655155" w:rsidRDefault="00067BAE" w:rsidP="00067BAE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</w:p>
    <w:p w:rsidR="004C0DFC" w:rsidRPr="00655155" w:rsidRDefault="004C0DFC" w:rsidP="00067BAE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</w:p>
    <w:p w:rsidR="004C0DFC" w:rsidRPr="00655155" w:rsidRDefault="004C0DFC" w:rsidP="00067BAE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</w:p>
    <w:p w:rsidR="004C0DFC" w:rsidRPr="00655155" w:rsidRDefault="004C0DFC" w:rsidP="00067BAE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</w:p>
    <w:p w:rsidR="004C0DFC" w:rsidRDefault="004C0DFC" w:rsidP="00067BAE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</w:p>
    <w:p w:rsidR="00E51C74" w:rsidRPr="00655155" w:rsidRDefault="00E51C74" w:rsidP="00067BAE">
      <w:pPr>
        <w:spacing w:before="100" w:beforeAutospacing="1" w:after="100" w:afterAutospacing="1"/>
        <w:rPr>
          <w:rFonts w:ascii="Cambria" w:hAnsi="Cambria"/>
          <w:u w:val="single"/>
          <w:lang w:val="tr-TR" w:eastAsia="de-DE"/>
        </w:rPr>
      </w:pPr>
    </w:p>
    <w:p w:rsidR="00067BAE" w:rsidRPr="00655155" w:rsidRDefault="00221504" w:rsidP="00067BAE">
      <w:pPr>
        <w:spacing w:before="120" w:after="120"/>
        <w:ind w:left="851" w:hanging="851"/>
        <w:rPr>
          <w:rFonts w:ascii="Cambria" w:hAnsi="Cambria" w:cs="Arial"/>
          <w:color w:val="000000"/>
          <w:lang w:val="tr-TR"/>
        </w:rPr>
      </w:pPr>
      <w:r w:rsidRPr="00E26BE1">
        <w:rPr>
          <w:rFonts w:ascii="Cambria" w:hAnsi="Cambria"/>
          <w:b/>
          <w:u w:val="single"/>
          <w:lang w:val="tr-TR" w:eastAsia="de-DE"/>
        </w:rPr>
        <w:t xml:space="preserve">Madde n° </w:t>
      </w:r>
      <w:r>
        <w:rPr>
          <w:rFonts w:ascii="Cambria" w:hAnsi="Cambria"/>
          <w:b/>
          <w:u w:val="single"/>
          <w:lang w:val="tr-TR" w:eastAsia="de-DE"/>
        </w:rPr>
        <w:t>2</w:t>
      </w:r>
      <w:r w:rsidRPr="00E26BE1">
        <w:rPr>
          <w:rFonts w:ascii="Cambria" w:hAnsi="Cambria"/>
          <w:b/>
          <w:lang w:val="tr-TR" w:eastAsia="de-DE"/>
        </w:rPr>
        <w:t>:</w:t>
      </w:r>
      <w:r w:rsidRPr="00E26BE1">
        <w:rPr>
          <w:rFonts w:ascii="Cambria" w:hAnsi="Cambria"/>
          <w:lang w:val="tr-TR" w:eastAsia="de-DE"/>
        </w:rPr>
        <w:t xml:space="preserve"> </w:t>
      </w:r>
      <w:r w:rsidR="006634F5">
        <w:rPr>
          <w:rFonts w:ascii="Cambria" w:hAnsi="Cambria" w:cs="Arial"/>
          <w:color w:val="000000"/>
          <w:lang w:val="tr-TR"/>
        </w:rPr>
        <w:t xml:space="preserve">Ek </w:t>
      </w:r>
      <w:r w:rsidR="00067BAE" w:rsidRPr="00655155">
        <w:rPr>
          <w:rFonts w:ascii="Cambria" w:hAnsi="Cambria" w:cs="Arial"/>
          <w:color w:val="000000"/>
          <w:lang w:val="tr-TR"/>
        </w:rPr>
        <w:t>6: Programme Approval Form (PAF)</w:t>
      </w:r>
      <w:r w:rsidR="006634F5">
        <w:rPr>
          <w:rFonts w:ascii="Cambria" w:hAnsi="Cambria" w:cs="Arial"/>
          <w:color w:val="000000"/>
          <w:lang w:val="tr-TR"/>
        </w:rPr>
        <w:t xml:space="preserve"> – Program Onay Formu</w:t>
      </w:r>
    </w:p>
    <w:p w:rsidR="00067BAE" w:rsidRPr="00655155" w:rsidRDefault="00605102" w:rsidP="00067BAE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605102">
        <w:rPr>
          <w:rFonts w:ascii="Cambria" w:hAnsi="Cambria"/>
          <w:b/>
          <w:u w:val="single"/>
          <w:lang w:val="tr-TR" w:eastAsia="de-DE"/>
        </w:rPr>
        <w:t>Mevcut metin:</w:t>
      </w:r>
    </w:p>
    <w:p w:rsidR="00067BAE" w:rsidRPr="00655155" w:rsidRDefault="00221504" w:rsidP="0087613E">
      <w:pPr>
        <w:spacing w:after="120"/>
        <w:jc w:val="center"/>
        <w:rPr>
          <w:rFonts w:ascii="Cambria" w:hAnsi="Cambria"/>
          <w:b/>
          <w:lang w:val="tr-TR"/>
        </w:rPr>
      </w:pPr>
      <w:r w:rsidRPr="00655155">
        <w:rPr>
          <w:rFonts w:ascii="Cambria" w:hAnsi="Cambria"/>
          <w:b/>
          <w:lang w:val="tr-TR"/>
        </w:rPr>
        <w:t>PROGRAMME INFORMATION</w:t>
      </w:r>
      <w:r>
        <w:rPr>
          <w:rFonts w:ascii="Cambria" w:hAnsi="Cambria"/>
          <w:b/>
          <w:lang w:val="tr-TR"/>
        </w:rPr>
        <w:t xml:space="preserve"> (</w:t>
      </w:r>
      <w:r w:rsidR="0087613E">
        <w:rPr>
          <w:rFonts w:ascii="Cambria" w:hAnsi="Cambria"/>
          <w:b/>
          <w:lang w:val="tr-TR"/>
        </w:rPr>
        <w:t>PROGRAM BİLGİLERİ)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67BAE" w:rsidRPr="00655155" w:rsidTr="00786D52">
        <w:trPr>
          <w:trHeight w:val="340"/>
        </w:trPr>
        <w:tc>
          <w:tcPr>
            <w:tcW w:w="4961" w:type="dxa"/>
            <w:vAlign w:val="center"/>
          </w:tcPr>
          <w:p w:rsidR="00067BAE" w:rsidRPr="00655155" w:rsidRDefault="00786D52" w:rsidP="00333638">
            <w:pPr>
              <w:rPr>
                <w:rFonts w:ascii="Cambria" w:hAnsi="Cambria"/>
                <w:lang w:val="tr-TR"/>
              </w:rPr>
            </w:pPr>
            <w:r w:rsidRPr="00655155">
              <w:rPr>
                <w:rFonts w:ascii="Cambria" w:hAnsi="Cambria"/>
                <w:lang w:val="tr-TR"/>
              </w:rPr>
              <w:t>…</w:t>
            </w:r>
          </w:p>
        </w:tc>
        <w:tc>
          <w:tcPr>
            <w:tcW w:w="4962" w:type="dxa"/>
            <w:vAlign w:val="center"/>
          </w:tcPr>
          <w:p w:rsidR="00067BAE" w:rsidRPr="00655155" w:rsidRDefault="00067BAE" w:rsidP="00333638">
            <w:pPr>
              <w:rPr>
                <w:rFonts w:ascii="Cambria" w:hAnsi="Cambria"/>
                <w:b/>
                <w:lang w:val="tr-TR"/>
              </w:rPr>
            </w:pPr>
          </w:p>
        </w:tc>
      </w:tr>
      <w:tr w:rsidR="00067BAE" w:rsidRPr="00655155" w:rsidTr="00786D52">
        <w:trPr>
          <w:trHeight w:val="340"/>
        </w:trPr>
        <w:tc>
          <w:tcPr>
            <w:tcW w:w="4961" w:type="dxa"/>
            <w:vAlign w:val="center"/>
          </w:tcPr>
          <w:p w:rsidR="00221504" w:rsidRDefault="00221504" w:rsidP="00333638">
            <w:pPr>
              <w:rPr>
                <w:rFonts w:ascii="Cambria" w:hAnsi="Cambria"/>
                <w:lang w:val="tr-TR"/>
              </w:rPr>
            </w:pPr>
            <w:r w:rsidRPr="00655155">
              <w:rPr>
                <w:rFonts w:ascii="Cambria" w:hAnsi="Cambria"/>
                <w:lang w:val="tr-TR"/>
              </w:rPr>
              <w:t>Total Amount of Tuition Fees Status (overseas, etc.)</w:t>
            </w:r>
          </w:p>
          <w:p w:rsidR="00221504" w:rsidRDefault="00221504" w:rsidP="00333638">
            <w:pPr>
              <w:rPr>
                <w:rFonts w:ascii="Cambria" w:hAnsi="Cambria"/>
                <w:lang w:val="tr-TR"/>
              </w:rPr>
            </w:pPr>
          </w:p>
          <w:p w:rsidR="00067BAE" w:rsidRPr="00655155" w:rsidRDefault="00221504" w:rsidP="00221504">
            <w:pPr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>[</w:t>
            </w:r>
            <w:r w:rsidR="00385C21">
              <w:rPr>
                <w:rFonts w:ascii="Cambria" w:hAnsi="Cambria"/>
                <w:lang w:val="tr-TR"/>
              </w:rPr>
              <w:t xml:space="preserve">Kategorilere Göre Okul Ücretleri Toplam Miktarları </w:t>
            </w:r>
            <w:r w:rsidR="0087613E">
              <w:rPr>
                <w:rFonts w:ascii="Cambria" w:hAnsi="Cambria"/>
                <w:lang w:val="tr-TR"/>
              </w:rPr>
              <w:t>(denizaşırı, vb.)</w:t>
            </w:r>
            <w:r>
              <w:rPr>
                <w:rFonts w:ascii="Cambria" w:hAnsi="Cambria"/>
                <w:lang w:val="tr-TR"/>
              </w:rPr>
              <w:t>]</w:t>
            </w:r>
          </w:p>
        </w:tc>
        <w:tc>
          <w:tcPr>
            <w:tcW w:w="4962" w:type="dxa"/>
            <w:vAlign w:val="center"/>
          </w:tcPr>
          <w:p w:rsidR="00067BAE" w:rsidRPr="00655155" w:rsidRDefault="00067BAE" w:rsidP="00333638">
            <w:pPr>
              <w:rPr>
                <w:rFonts w:ascii="Cambria" w:hAnsi="Cambria"/>
                <w:lang w:val="tr-TR"/>
              </w:rPr>
            </w:pPr>
          </w:p>
        </w:tc>
      </w:tr>
      <w:tr w:rsidR="00067BAE" w:rsidRPr="00655155" w:rsidTr="00786D52">
        <w:trPr>
          <w:trHeight w:val="340"/>
        </w:trPr>
        <w:tc>
          <w:tcPr>
            <w:tcW w:w="4961" w:type="dxa"/>
            <w:vAlign w:val="center"/>
          </w:tcPr>
          <w:p w:rsidR="00067BAE" w:rsidRPr="00655155" w:rsidRDefault="00786D52" w:rsidP="00333638">
            <w:pPr>
              <w:rPr>
                <w:rFonts w:ascii="Cambria" w:hAnsi="Cambria"/>
                <w:lang w:val="tr-TR"/>
              </w:rPr>
            </w:pPr>
            <w:r w:rsidRPr="00655155">
              <w:rPr>
                <w:rFonts w:ascii="Cambria" w:hAnsi="Cambria"/>
                <w:lang w:val="tr-TR"/>
              </w:rPr>
              <w:t>…</w:t>
            </w:r>
          </w:p>
        </w:tc>
        <w:tc>
          <w:tcPr>
            <w:tcW w:w="4962" w:type="dxa"/>
            <w:vAlign w:val="center"/>
          </w:tcPr>
          <w:p w:rsidR="00067BAE" w:rsidRPr="00655155" w:rsidRDefault="00067BAE" w:rsidP="00333638">
            <w:pPr>
              <w:rPr>
                <w:rFonts w:ascii="Cambria" w:hAnsi="Cambria"/>
                <w:lang w:val="tr-TR"/>
              </w:rPr>
            </w:pPr>
          </w:p>
        </w:tc>
      </w:tr>
    </w:tbl>
    <w:p w:rsidR="00067BAE" w:rsidRPr="00655155" w:rsidRDefault="00067BAE" w:rsidP="00067BAE">
      <w:pPr>
        <w:jc w:val="both"/>
        <w:rPr>
          <w:rFonts w:ascii="Cambria" w:hAnsi="Cambria"/>
          <w:b/>
          <w:color w:val="FF0000"/>
          <w:lang w:val="tr-TR"/>
        </w:rPr>
      </w:pPr>
    </w:p>
    <w:p w:rsidR="00067BAE" w:rsidRPr="00655155" w:rsidRDefault="00605102" w:rsidP="00067BAE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605102">
        <w:rPr>
          <w:rFonts w:ascii="Cambria" w:hAnsi="Cambria"/>
          <w:b/>
          <w:u w:val="single"/>
          <w:lang w:val="tr-TR" w:eastAsia="de-DE"/>
        </w:rPr>
        <w:t>Okunması gereken yeni metin:</w:t>
      </w:r>
      <w:r w:rsidR="00067BAE" w:rsidRPr="00655155">
        <w:rPr>
          <w:rFonts w:ascii="Cambria" w:hAnsi="Cambria"/>
          <w:b/>
          <w:u w:val="single"/>
          <w:lang w:val="tr-TR" w:eastAsia="de-DE"/>
        </w:rPr>
        <w:t xml:space="preserve"> </w:t>
      </w:r>
    </w:p>
    <w:p w:rsidR="00067BAE" w:rsidRPr="00655155" w:rsidRDefault="00221504" w:rsidP="00067BAE">
      <w:pPr>
        <w:spacing w:after="120"/>
        <w:jc w:val="center"/>
        <w:rPr>
          <w:rFonts w:ascii="Cambria" w:hAnsi="Cambria"/>
          <w:b/>
          <w:lang w:val="tr-TR"/>
        </w:rPr>
      </w:pPr>
      <w:r w:rsidRPr="00655155">
        <w:rPr>
          <w:rFonts w:ascii="Cambria" w:hAnsi="Cambria"/>
          <w:b/>
          <w:lang w:val="tr-TR"/>
        </w:rPr>
        <w:t>PROGRAMME INFORMATION</w:t>
      </w:r>
      <w:r>
        <w:rPr>
          <w:rFonts w:ascii="Cambria" w:hAnsi="Cambria"/>
          <w:b/>
          <w:lang w:val="tr-TR"/>
        </w:rPr>
        <w:t xml:space="preserve"> (PROGRAM BİLGİLERİ</w:t>
      </w:r>
      <w:r w:rsidR="0087613E">
        <w:rPr>
          <w:rFonts w:ascii="Cambria" w:hAnsi="Cambria"/>
          <w:b/>
          <w:lang w:val="tr-TR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67BAE" w:rsidRPr="00655155" w:rsidTr="00786D52">
        <w:trPr>
          <w:trHeight w:val="340"/>
        </w:trPr>
        <w:tc>
          <w:tcPr>
            <w:tcW w:w="4961" w:type="dxa"/>
            <w:vAlign w:val="center"/>
          </w:tcPr>
          <w:p w:rsidR="00067BAE" w:rsidRPr="00655155" w:rsidRDefault="00786D52" w:rsidP="00333638">
            <w:pPr>
              <w:rPr>
                <w:rFonts w:ascii="Cambria" w:hAnsi="Cambria"/>
                <w:lang w:val="tr-TR"/>
              </w:rPr>
            </w:pPr>
            <w:r w:rsidRPr="00655155">
              <w:rPr>
                <w:rFonts w:ascii="Cambria" w:hAnsi="Cambria"/>
                <w:lang w:val="tr-TR"/>
              </w:rPr>
              <w:t>…</w:t>
            </w:r>
          </w:p>
        </w:tc>
        <w:tc>
          <w:tcPr>
            <w:tcW w:w="4962" w:type="dxa"/>
            <w:vAlign w:val="center"/>
          </w:tcPr>
          <w:p w:rsidR="00067BAE" w:rsidRPr="00655155" w:rsidRDefault="00067BAE" w:rsidP="00333638">
            <w:pPr>
              <w:rPr>
                <w:rFonts w:ascii="Cambria" w:hAnsi="Cambria"/>
                <w:b/>
                <w:lang w:val="tr-TR"/>
              </w:rPr>
            </w:pPr>
          </w:p>
        </w:tc>
      </w:tr>
      <w:tr w:rsidR="00067BAE" w:rsidRPr="00655155" w:rsidTr="00786D52">
        <w:trPr>
          <w:trHeight w:val="340"/>
        </w:trPr>
        <w:tc>
          <w:tcPr>
            <w:tcW w:w="4961" w:type="dxa"/>
            <w:vAlign w:val="center"/>
          </w:tcPr>
          <w:p w:rsidR="00221504" w:rsidRDefault="00385C21" w:rsidP="00221504">
            <w:pPr>
              <w:rPr>
                <w:rFonts w:ascii="Cambria" w:hAnsi="Cambria"/>
                <w:lang w:val="tr-TR"/>
              </w:rPr>
            </w:pPr>
            <w:r w:rsidRPr="00385C21">
              <w:rPr>
                <w:rFonts w:ascii="Cambria" w:hAnsi="Cambria"/>
                <w:lang w:val="tr-TR"/>
              </w:rPr>
              <w:t>Tuition Fees Status (overseas, EU citizen etc.)</w:t>
            </w:r>
            <w:r w:rsidR="00221504">
              <w:rPr>
                <w:rFonts w:ascii="Cambria" w:hAnsi="Cambria"/>
                <w:lang w:val="tr-TR"/>
              </w:rPr>
              <w:t xml:space="preserve"> </w:t>
            </w:r>
          </w:p>
          <w:p w:rsidR="00221504" w:rsidRDefault="00221504" w:rsidP="00221504">
            <w:pPr>
              <w:rPr>
                <w:rFonts w:ascii="Cambria" w:hAnsi="Cambria"/>
                <w:lang w:val="tr-TR"/>
              </w:rPr>
            </w:pPr>
          </w:p>
          <w:p w:rsidR="00385C21" w:rsidRPr="00655155" w:rsidRDefault="00221504" w:rsidP="00221504">
            <w:pPr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 xml:space="preserve">[Bursiyerlerden Talep Edilen Okul Ücretleri </w:t>
            </w:r>
            <w:r w:rsidRPr="00655155">
              <w:rPr>
                <w:rFonts w:ascii="Cambria" w:hAnsi="Cambria"/>
                <w:lang w:val="tr-TR"/>
              </w:rPr>
              <w:t>(</w:t>
            </w:r>
            <w:r>
              <w:rPr>
                <w:rFonts w:ascii="Cambria" w:hAnsi="Cambria"/>
                <w:lang w:val="tr-TR"/>
              </w:rPr>
              <w:t>denizaşırı ülke vatandaşları, AB vatandaşları, vb.)]</w:t>
            </w:r>
          </w:p>
        </w:tc>
        <w:tc>
          <w:tcPr>
            <w:tcW w:w="4962" w:type="dxa"/>
            <w:vAlign w:val="center"/>
          </w:tcPr>
          <w:p w:rsidR="00067BAE" w:rsidRPr="00655155" w:rsidRDefault="00067BAE" w:rsidP="00333638">
            <w:pPr>
              <w:rPr>
                <w:rFonts w:ascii="Cambria" w:hAnsi="Cambria"/>
                <w:lang w:val="tr-TR"/>
              </w:rPr>
            </w:pPr>
          </w:p>
        </w:tc>
      </w:tr>
      <w:tr w:rsidR="00067BAE" w:rsidRPr="00655155" w:rsidTr="00786D52">
        <w:trPr>
          <w:trHeight w:val="340"/>
        </w:trPr>
        <w:tc>
          <w:tcPr>
            <w:tcW w:w="4961" w:type="dxa"/>
            <w:vAlign w:val="center"/>
          </w:tcPr>
          <w:p w:rsidR="00067BAE" w:rsidRPr="00655155" w:rsidRDefault="00786D52" w:rsidP="00333638">
            <w:pPr>
              <w:rPr>
                <w:rFonts w:ascii="Cambria" w:hAnsi="Cambria"/>
                <w:lang w:val="tr-TR"/>
              </w:rPr>
            </w:pPr>
            <w:r w:rsidRPr="00655155">
              <w:rPr>
                <w:rFonts w:ascii="Cambria" w:hAnsi="Cambria"/>
                <w:lang w:val="tr-TR"/>
              </w:rPr>
              <w:t>…</w:t>
            </w:r>
          </w:p>
        </w:tc>
        <w:tc>
          <w:tcPr>
            <w:tcW w:w="4962" w:type="dxa"/>
            <w:vAlign w:val="center"/>
          </w:tcPr>
          <w:p w:rsidR="00067BAE" w:rsidRPr="00655155" w:rsidRDefault="00067BAE" w:rsidP="00333638">
            <w:pPr>
              <w:rPr>
                <w:rFonts w:ascii="Cambria" w:hAnsi="Cambria"/>
                <w:lang w:val="tr-TR"/>
              </w:rPr>
            </w:pPr>
          </w:p>
        </w:tc>
      </w:tr>
    </w:tbl>
    <w:p w:rsidR="00067BAE" w:rsidRPr="00655155" w:rsidRDefault="00067BAE" w:rsidP="00841EBA">
      <w:pPr>
        <w:spacing w:before="100" w:beforeAutospacing="1" w:after="100" w:afterAutospacing="1"/>
        <w:jc w:val="both"/>
        <w:rPr>
          <w:rFonts w:ascii="Cambria" w:hAnsi="Cambria"/>
          <w:u w:val="single"/>
          <w:lang w:val="tr-TR"/>
        </w:rPr>
      </w:pPr>
    </w:p>
    <w:p w:rsidR="00E51C74" w:rsidRDefault="00605102" w:rsidP="00841EBA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lang w:val="tr-TR"/>
        </w:rPr>
      </w:pPr>
      <w:bookmarkStart w:id="3" w:name="_Toc42488071"/>
      <w:r>
        <w:rPr>
          <w:rFonts w:ascii="Cambria" w:hAnsi="Cambria"/>
          <w:lang w:val="tr-TR"/>
        </w:rPr>
        <w:t>Duyuruya</w:t>
      </w:r>
      <w:r w:rsidR="00221504">
        <w:rPr>
          <w:rFonts w:ascii="Cambria" w:hAnsi="Cambria"/>
          <w:lang w:val="tr-TR"/>
        </w:rPr>
        <w:t xml:space="preserve"> ait diğer tüm hüküm </w:t>
      </w:r>
      <w:r w:rsidR="00E51C74">
        <w:rPr>
          <w:rFonts w:ascii="Cambria" w:hAnsi="Cambria"/>
          <w:lang w:val="tr-TR"/>
        </w:rPr>
        <w:t xml:space="preserve">ve koşullar aynı kalmaktadır. </w:t>
      </w:r>
      <w:r>
        <w:rPr>
          <w:rFonts w:ascii="Cambria" w:hAnsi="Cambria"/>
          <w:lang w:val="tr-TR"/>
        </w:rPr>
        <w:t>Duyuru</w:t>
      </w:r>
      <w:r w:rsidR="00E51C74">
        <w:rPr>
          <w:rFonts w:ascii="Cambria" w:hAnsi="Cambria"/>
          <w:lang w:val="tr-TR"/>
        </w:rPr>
        <w:t xml:space="preserve"> ile ilgili yukarıdaki değişiklikler ve/veya düzeltmeler</w:t>
      </w:r>
      <w:r w:rsidR="007A53A9">
        <w:rPr>
          <w:rFonts w:ascii="Cambria" w:hAnsi="Cambria"/>
          <w:lang w:val="tr-TR"/>
        </w:rPr>
        <w:t>,</w:t>
      </w:r>
      <w:r w:rsidR="00E51C74">
        <w:rPr>
          <w:rFonts w:ascii="Cambria" w:hAnsi="Cambria"/>
          <w:lang w:val="tr-TR"/>
        </w:rPr>
        <w:t xml:space="preserve"> </w:t>
      </w:r>
      <w:r>
        <w:rPr>
          <w:rFonts w:ascii="Cambria" w:hAnsi="Cambria"/>
          <w:lang w:val="tr-TR"/>
        </w:rPr>
        <w:t>Duyurunun</w:t>
      </w:r>
      <w:r w:rsidR="00E51C74">
        <w:rPr>
          <w:rFonts w:ascii="Cambria" w:hAnsi="Cambria"/>
          <w:lang w:val="tr-TR"/>
        </w:rPr>
        <w:t xml:space="preserve"> ayrılmaz bir parçasıdır.</w:t>
      </w:r>
    </w:p>
    <w:bookmarkEnd w:id="3"/>
    <w:p w:rsidR="00841EBA" w:rsidRPr="00655155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lang w:val="tr-TR"/>
        </w:rPr>
      </w:pPr>
    </w:p>
    <w:sectPr w:rsidR="00841EBA" w:rsidRPr="00655155" w:rsidSect="00CB0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C5" w:rsidRDefault="003234C5">
      <w:r>
        <w:separator/>
      </w:r>
    </w:p>
  </w:endnote>
  <w:endnote w:type="continuationSeparator" w:id="0">
    <w:p w:rsidR="003234C5" w:rsidRDefault="0032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8" w:rsidRDefault="000941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10" w:rsidRPr="00CA5C6D" w:rsidRDefault="00CA5C6D" w:rsidP="00CA5C6D">
    <w:pPr>
      <w:pStyle w:val="Altbilgi"/>
      <w:tabs>
        <w:tab w:val="clear" w:pos="4536"/>
      </w:tabs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  <w:r w:rsidR="004C0DFC" w:rsidRPr="000D5CD9">
      <w:rPr>
        <w:sz w:val="18"/>
      </w:rPr>
      <w:t xml:space="preserve">Page </w:t>
    </w:r>
    <w:r w:rsidR="004C0DFC" w:rsidRPr="000D5CD9">
      <w:rPr>
        <w:bCs/>
        <w:sz w:val="18"/>
      </w:rPr>
      <w:fldChar w:fldCharType="begin"/>
    </w:r>
    <w:r w:rsidR="004C0DFC" w:rsidRPr="000D5CD9">
      <w:rPr>
        <w:bCs/>
        <w:sz w:val="18"/>
      </w:rPr>
      <w:instrText xml:space="preserve"> PAGE </w:instrText>
    </w:r>
    <w:r w:rsidR="004C0DFC" w:rsidRPr="000D5CD9">
      <w:rPr>
        <w:bCs/>
        <w:sz w:val="18"/>
      </w:rPr>
      <w:fldChar w:fldCharType="separate"/>
    </w:r>
    <w:r w:rsidR="00864845">
      <w:rPr>
        <w:bCs/>
        <w:noProof/>
        <w:sz w:val="18"/>
      </w:rPr>
      <w:t>1</w:t>
    </w:r>
    <w:r w:rsidR="004C0DFC" w:rsidRPr="000D5CD9">
      <w:rPr>
        <w:bCs/>
        <w:sz w:val="18"/>
      </w:rPr>
      <w:fldChar w:fldCharType="end"/>
    </w:r>
    <w:r w:rsidR="004C0DFC" w:rsidRPr="000D5CD9">
      <w:rPr>
        <w:sz w:val="18"/>
      </w:rPr>
      <w:t xml:space="preserve"> / </w:t>
    </w:r>
    <w:r w:rsidR="004C0DFC" w:rsidRPr="000D5CD9">
      <w:rPr>
        <w:bCs/>
        <w:sz w:val="18"/>
      </w:rPr>
      <w:fldChar w:fldCharType="begin"/>
    </w:r>
    <w:r w:rsidR="004C0DFC" w:rsidRPr="000D5CD9">
      <w:rPr>
        <w:bCs/>
        <w:sz w:val="18"/>
      </w:rPr>
      <w:instrText xml:space="preserve"> NUMPAGES  </w:instrText>
    </w:r>
    <w:r w:rsidR="004C0DFC" w:rsidRPr="000D5CD9">
      <w:rPr>
        <w:bCs/>
        <w:sz w:val="18"/>
      </w:rPr>
      <w:fldChar w:fldCharType="separate"/>
    </w:r>
    <w:r w:rsidR="00864845">
      <w:rPr>
        <w:bCs/>
        <w:noProof/>
        <w:sz w:val="18"/>
      </w:rPr>
      <w:t>2</w:t>
    </w:r>
    <w:r w:rsidR="004C0DFC" w:rsidRPr="000D5CD9">
      <w:rPr>
        <w:bCs/>
        <w:sz w:val="18"/>
      </w:rPr>
      <w:fldChar w:fldCharType="end"/>
    </w:r>
  </w:p>
  <w:p w:rsidR="00113A10" w:rsidRPr="00CA5C6D" w:rsidRDefault="00113A10">
    <w:pPr>
      <w:pStyle w:val="Altbilgi"/>
      <w:rPr>
        <w:sz w:val="18"/>
        <w:szCs w:val="18"/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8" w:rsidRDefault="000941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C5" w:rsidRDefault="003234C5">
      <w:r>
        <w:separator/>
      </w:r>
    </w:p>
  </w:footnote>
  <w:footnote w:type="continuationSeparator" w:id="0">
    <w:p w:rsidR="003234C5" w:rsidRDefault="0032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8" w:rsidRDefault="000941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8" w:rsidRPr="009A691D" w:rsidRDefault="00094188" w:rsidP="00094188">
    <w:pPr>
      <w:spacing w:before="60" w:after="200"/>
      <w:ind w:right="46"/>
      <w:jc w:val="center"/>
      <w:rPr>
        <w:rFonts w:ascii="Cambria" w:hAnsi="Cambria"/>
        <w:b/>
        <w:i/>
        <w:sz w:val="28"/>
        <w:szCs w:val="36"/>
        <w:lang w:val="tr-TR"/>
      </w:rPr>
    </w:pPr>
    <w:r w:rsidRPr="009A691D">
      <w:rPr>
        <w:rFonts w:ascii="Cambria" w:hAnsi="Cambria"/>
        <w:b/>
        <w:i/>
        <w:sz w:val="28"/>
        <w:szCs w:val="36"/>
        <w:lang w:val="tr-TR"/>
      </w:rPr>
      <w:t>“201</w:t>
    </w:r>
    <w:r>
      <w:rPr>
        <w:rFonts w:ascii="Cambria" w:hAnsi="Cambria"/>
        <w:b/>
        <w:i/>
        <w:sz w:val="28"/>
        <w:szCs w:val="36"/>
        <w:lang w:val="tr-TR"/>
      </w:rPr>
      <w:t>8-2019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Academic Year Jean Monnet Sch</w:t>
    </w:r>
    <w:r>
      <w:rPr>
        <w:rFonts w:ascii="Cambria" w:hAnsi="Cambria"/>
        <w:b/>
        <w:i/>
        <w:sz w:val="28"/>
        <w:szCs w:val="36"/>
        <w:lang w:val="tr-TR"/>
      </w:rPr>
      <w:t>olarship Programme Corrigendum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” başlıklı İngilizce belgenin gayri resmi Türkçe çevirisi, bilgi amaçlı hazırlanmış olup, çeviriden kaynaklanan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uyuşmazlık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olması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durumunda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İngilizce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belge dikkate alınmalıdır.</w:t>
    </w:r>
  </w:p>
  <w:p w:rsidR="00094188" w:rsidRDefault="000941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8" w:rsidRDefault="000941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75B"/>
    <w:multiLevelType w:val="hybridMultilevel"/>
    <w:tmpl w:val="02B67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41EBA"/>
    <w:rsid w:val="00005A9E"/>
    <w:rsid w:val="000061D8"/>
    <w:rsid w:val="00006D6D"/>
    <w:rsid w:val="00006EA2"/>
    <w:rsid w:val="00007434"/>
    <w:rsid w:val="0002506B"/>
    <w:rsid w:val="00036108"/>
    <w:rsid w:val="00051300"/>
    <w:rsid w:val="000603CB"/>
    <w:rsid w:val="00064A36"/>
    <w:rsid w:val="000671E7"/>
    <w:rsid w:val="000677B8"/>
    <w:rsid w:val="00067BAE"/>
    <w:rsid w:val="00072557"/>
    <w:rsid w:val="0007368E"/>
    <w:rsid w:val="00076C49"/>
    <w:rsid w:val="0007753A"/>
    <w:rsid w:val="00080BD9"/>
    <w:rsid w:val="00087F7B"/>
    <w:rsid w:val="0009068F"/>
    <w:rsid w:val="00093E08"/>
    <w:rsid w:val="0009418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AD6"/>
    <w:rsid w:val="00200FF0"/>
    <w:rsid w:val="00212EDE"/>
    <w:rsid w:val="00216100"/>
    <w:rsid w:val="00221504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234C5"/>
    <w:rsid w:val="00333638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85C2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13B6"/>
    <w:rsid w:val="004241D8"/>
    <w:rsid w:val="00424581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97804"/>
    <w:rsid w:val="004A07A0"/>
    <w:rsid w:val="004A424F"/>
    <w:rsid w:val="004A58CB"/>
    <w:rsid w:val="004B4814"/>
    <w:rsid w:val="004B7B0C"/>
    <w:rsid w:val="004B7ED2"/>
    <w:rsid w:val="004C02D8"/>
    <w:rsid w:val="004C0DFC"/>
    <w:rsid w:val="004D2868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276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97C"/>
    <w:rsid w:val="005A1FEC"/>
    <w:rsid w:val="005A4869"/>
    <w:rsid w:val="005A5DEC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5102"/>
    <w:rsid w:val="00607309"/>
    <w:rsid w:val="00615395"/>
    <w:rsid w:val="00625554"/>
    <w:rsid w:val="00640D1D"/>
    <w:rsid w:val="00646819"/>
    <w:rsid w:val="006477BB"/>
    <w:rsid w:val="00655155"/>
    <w:rsid w:val="006634F5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7485"/>
    <w:rsid w:val="00750F21"/>
    <w:rsid w:val="00764237"/>
    <w:rsid w:val="0076452A"/>
    <w:rsid w:val="007645DA"/>
    <w:rsid w:val="00770F56"/>
    <w:rsid w:val="0077140B"/>
    <w:rsid w:val="00774688"/>
    <w:rsid w:val="00776AD6"/>
    <w:rsid w:val="00780CFC"/>
    <w:rsid w:val="00782341"/>
    <w:rsid w:val="007831C3"/>
    <w:rsid w:val="0078622A"/>
    <w:rsid w:val="00786D52"/>
    <w:rsid w:val="00786DF5"/>
    <w:rsid w:val="00790F87"/>
    <w:rsid w:val="007943FA"/>
    <w:rsid w:val="00797089"/>
    <w:rsid w:val="007A53A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64845"/>
    <w:rsid w:val="00871032"/>
    <w:rsid w:val="0087613E"/>
    <w:rsid w:val="00883A10"/>
    <w:rsid w:val="00884DBD"/>
    <w:rsid w:val="008978D0"/>
    <w:rsid w:val="00897E9E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37BFE"/>
    <w:rsid w:val="009400E4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09AB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2B1E"/>
    <w:rsid w:val="00A955C1"/>
    <w:rsid w:val="00A962CA"/>
    <w:rsid w:val="00A97132"/>
    <w:rsid w:val="00AA2AC7"/>
    <w:rsid w:val="00AA5BC0"/>
    <w:rsid w:val="00AB7E44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A80"/>
    <w:rsid w:val="00B24FD6"/>
    <w:rsid w:val="00B264AE"/>
    <w:rsid w:val="00B309B7"/>
    <w:rsid w:val="00B32B9C"/>
    <w:rsid w:val="00B36614"/>
    <w:rsid w:val="00B554D8"/>
    <w:rsid w:val="00B57DE9"/>
    <w:rsid w:val="00B6137D"/>
    <w:rsid w:val="00B712EF"/>
    <w:rsid w:val="00B8127F"/>
    <w:rsid w:val="00B8167E"/>
    <w:rsid w:val="00B921F8"/>
    <w:rsid w:val="00BA40FD"/>
    <w:rsid w:val="00BB133F"/>
    <w:rsid w:val="00BB71D5"/>
    <w:rsid w:val="00BC3CDA"/>
    <w:rsid w:val="00BD523E"/>
    <w:rsid w:val="00BE0218"/>
    <w:rsid w:val="00BE0881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2FA8"/>
    <w:rsid w:val="00C74180"/>
    <w:rsid w:val="00C91665"/>
    <w:rsid w:val="00C9423B"/>
    <w:rsid w:val="00C949B3"/>
    <w:rsid w:val="00CA5C6D"/>
    <w:rsid w:val="00CB0DA9"/>
    <w:rsid w:val="00CB687E"/>
    <w:rsid w:val="00CC13C5"/>
    <w:rsid w:val="00CD26FB"/>
    <w:rsid w:val="00CD3957"/>
    <w:rsid w:val="00CD6194"/>
    <w:rsid w:val="00CE0E77"/>
    <w:rsid w:val="00CE7413"/>
    <w:rsid w:val="00CF1157"/>
    <w:rsid w:val="00CF382A"/>
    <w:rsid w:val="00D0192F"/>
    <w:rsid w:val="00D02510"/>
    <w:rsid w:val="00D042C8"/>
    <w:rsid w:val="00D0782B"/>
    <w:rsid w:val="00D139EF"/>
    <w:rsid w:val="00D174AC"/>
    <w:rsid w:val="00D2309B"/>
    <w:rsid w:val="00D25908"/>
    <w:rsid w:val="00D27574"/>
    <w:rsid w:val="00D279AD"/>
    <w:rsid w:val="00D27A76"/>
    <w:rsid w:val="00D301A1"/>
    <w:rsid w:val="00D307D0"/>
    <w:rsid w:val="00D32772"/>
    <w:rsid w:val="00D429A2"/>
    <w:rsid w:val="00D52876"/>
    <w:rsid w:val="00D55CDD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43A19"/>
    <w:rsid w:val="00E454A0"/>
    <w:rsid w:val="00E51557"/>
    <w:rsid w:val="00E51C74"/>
    <w:rsid w:val="00E53115"/>
    <w:rsid w:val="00E5454F"/>
    <w:rsid w:val="00E62B97"/>
    <w:rsid w:val="00E6557B"/>
    <w:rsid w:val="00E72FB1"/>
    <w:rsid w:val="00E76BFF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2A"/>
    <w:rsid w:val="00EB7C3E"/>
    <w:rsid w:val="00EC0507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2F4A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3A1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067BAE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067BAE"/>
    <w:rPr>
      <w:rFonts w:ascii="Arial" w:hAnsi="Arial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rsid w:val="00067BAE"/>
    <w:rPr>
      <w:rFonts w:ascii="Arial" w:hAnsi="Arial"/>
      <w:lang w:val="en-GB"/>
    </w:rPr>
  </w:style>
  <w:style w:type="character" w:styleId="DipnotBavurusu">
    <w:name w:val="footnote reference"/>
    <w:uiPriority w:val="99"/>
    <w:unhideWhenUsed/>
    <w:rsid w:val="00067BAE"/>
    <w:rPr>
      <w:vertAlign w:val="superscript"/>
    </w:rPr>
  </w:style>
  <w:style w:type="character" w:styleId="AklamaBavurusu">
    <w:name w:val="annotation reference"/>
    <w:rsid w:val="009400E4"/>
    <w:rPr>
      <w:sz w:val="16"/>
      <w:szCs w:val="16"/>
    </w:rPr>
  </w:style>
  <w:style w:type="paragraph" w:styleId="AklamaMetni">
    <w:name w:val="annotation text"/>
    <w:basedOn w:val="Normal"/>
    <w:link w:val="AklamaMetniChar"/>
    <w:rsid w:val="009400E4"/>
    <w:rPr>
      <w:sz w:val="20"/>
      <w:szCs w:val="20"/>
    </w:rPr>
  </w:style>
  <w:style w:type="character" w:customStyle="1" w:styleId="AklamaMetniChar">
    <w:name w:val="Açıklama Metni Char"/>
    <w:link w:val="AklamaMetni"/>
    <w:rsid w:val="009400E4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rsid w:val="009400E4"/>
    <w:rPr>
      <w:b/>
      <w:bCs/>
    </w:rPr>
  </w:style>
  <w:style w:type="character" w:customStyle="1" w:styleId="AklamaKonusuChar">
    <w:name w:val="Açıklama Konusu Char"/>
    <w:link w:val="AklamaKonusu"/>
    <w:rsid w:val="009400E4"/>
    <w:rPr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3A1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067BAE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067BAE"/>
    <w:rPr>
      <w:rFonts w:ascii="Arial" w:hAnsi="Arial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rsid w:val="00067BAE"/>
    <w:rPr>
      <w:rFonts w:ascii="Arial" w:hAnsi="Arial"/>
      <w:lang w:val="en-GB"/>
    </w:rPr>
  </w:style>
  <w:style w:type="character" w:styleId="DipnotBavurusu">
    <w:name w:val="footnote reference"/>
    <w:uiPriority w:val="99"/>
    <w:unhideWhenUsed/>
    <w:rsid w:val="00067BAE"/>
    <w:rPr>
      <w:vertAlign w:val="superscript"/>
    </w:rPr>
  </w:style>
  <w:style w:type="character" w:styleId="AklamaBavurusu">
    <w:name w:val="annotation reference"/>
    <w:rsid w:val="009400E4"/>
    <w:rPr>
      <w:sz w:val="16"/>
      <w:szCs w:val="16"/>
    </w:rPr>
  </w:style>
  <w:style w:type="paragraph" w:styleId="AklamaMetni">
    <w:name w:val="annotation text"/>
    <w:basedOn w:val="Normal"/>
    <w:link w:val="AklamaMetniChar"/>
    <w:rsid w:val="009400E4"/>
    <w:rPr>
      <w:sz w:val="20"/>
      <w:szCs w:val="20"/>
    </w:rPr>
  </w:style>
  <w:style w:type="character" w:customStyle="1" w:styleId="AklamaMetniChar">
    <w:name w:val="Açıklama Metni Char"/>
    <w:link w:val="AklamaMetni"/>
    <w:rsid w:val="009400E4"/>
    <w:rPr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rsid w:val="009400E4"/>
    <w:rPr>
      <w:b/>
      <w:bCs/>
    </w:rPr>
  </w:style>
  <w:style w:type="character" w:customStyle="1" w:styleId="AklamaKonusuChar">
    <w:name w:val="Açıklama Konusu Char"/>
    <w:link w:val="AklamaKonusu"/>
    <w:rsid w:val="009400E4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CORRIGENDUM No: 1</vt:lpstr>
      <vt:lpstr>CORRIGENDUM No: 1</vt:lpstr>
    </vt:vector>
  </TitlesOfParts>
  <Company>European Commission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Yeliz Turan</cp:lastModifiedBy>
  <cp:revision>2</cp:revision>
  <dcterms:created xsi:type="dcterms:W3CDTF">2018-02-12T13:02:00Z</dcterms:created>
  <dcterms:modified xsi:type="dcterms:W3CDTF">2018-02-12T13:02:00Z</dcterms:modified>
</cp:coreProperties>
</file>