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DAE" w:rsidRDefault="00B87443" w:rsidP="0051799A">
      <w:pPr>
        <w:ind w:right="1"/>
        <w:jc w:val="center"/>
        <w:rPr>
          <w:rFonts w:ascii="Times New Roman" w:hAnsi="Times New Roman" w:cs="Times New Roman"/>
          <w:b/>
          <w:bCs/>
          <w:sz w:val="24"/>
          <w:szCs w:val="24"/>
          <w:lang w:val="fr-FR"/>
        </w:rPr>
      </w:pPr>
      <w:r w:rsidRPr="00246CF5">
        <w:rPr>
          <w:noProof/>
        </w:rPr>
        <mc:AlternateContent>
          <mc:Choice Requires="wps">
            <w:drawing>
              <wp:anchor distT="0" distB="0" distL="114300" distR="114300" simplePos="0" relativeHeight="251660288" behindDoc="0" locked="0" layoutInCell="1" allowOverlap="1" wp14:anchorId="3E18C10D" wp14:editId="56B2EFEE">
                <wp:simplePos x="0" y="0"/>
                <wp:positionH relativeFrom="column">
                  <wp:posOffset>1376680</wp:posOffset>
                </wp:positionH>
                <wp:positionV relativeFrom="paragraph">
                  <wp:posOffset>62230</wp:posOffset>
                </wp:positionV>
                <wp:extent cx="3276600" cy="1638300"/>
                <wp:effectExtent l="0" t="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638300"/>
                        </a:xfrm>
                        <a:prstGeom prst="rect">
                          <a:avLst/>
                        </a:prstGeom>
                        <a:solidFill>
                          <a:srgbClr val="FFFFFF"/>
                        </a:solidFill>
                        <a:ln w="0" cap="rnd">
                          <a:solidFill>
                            <a:schemeClr val="bg1">
                              <a:lumMod val="100000"/>
                              <a:lumOff val="0"/>
                            </a:schemeClr>
                          </a:solidFill>
                          <a:prstDash val="sysDot"/>
                          <a:miter lim="800000"/>
                          <a:headEnd/>
                          <a:tailEnd/>
                        </a:ln>
                      </wps:spPr>
                      <wps:txbx>
                        <w:txbxContent>
                          <w:p w:rsidR="00215C14" w:rsidRPr="001045B7" w:rsidRDefault="00215C14" w:rsidP="002A40D9">
                            <w:pPr>
                              <w:spacing w:line="240" w:lineRule="auto"/>
                              <w:jc w:val="center"/>
                              <w:rPr>
                                <w:rFonts w:ascii="Times New Roman" w:hAnsi="Times New Roman" w:cs="Times New Roman"/>
                                <w:b/>
                                <w:sz w:val="20"/>
                                <w:szCs w:val="20"/>
                              </w:rPr>
                            </w:pPr>
                          </w:p>
                          <w:p w:rsidR="00A54B6B" w:rsidRPr="00215C14" w:rsidRDefault="009F6B74" w:rsidP="002A40D9">
                            <w:pPr>
                              <w:spacing w:line="240" w:lineRule="auto"/>
                              <w:jc w:val="center"/>
                              <w:rPr>
                                <w:rFonts w:ascii="Times New Roman" w:hAnsi="Times New Roman" w:cs="Times New Roman"/>
                                <w:b/>
                                <w:sz w:val="24"/>
                                <w:szCs w:val="24"/>
                              </w:rPr>
                            </w:pPr>
                            <w:r w:rsidRPr="00215C14">
                              <w:rPr>
                                <w:rFonts w:ascii="Times New Roman" w:hAnsi="Times New Roman" w:cs="Times New Roman"/>
                                <w:b/>
                                <w:sz w:val="24"/>
                                <w:szCs w:val="24"/>
                              </w:rPr>
                              <w:t>AVRUPA BİRLİĞİ BAKANLIĞI</w:t>
                            </w:r>
                          </w:p>
                          <w:p w:rsidR="009F6B74" w:rsidRPr="00215C14" w:rsidRDefault="009F6B74" w:rsidP="002A40D9">
                            <w:pPr>
                              <w:spacing w:line="240" w:lineRule="auto"/>
                              <w:jc w:val="center"/>
                              <w:rPr>
                                <w:rFonts w:ascii="Times New Roman" w:hAnsi="Times New Roman" w:cs="Times New Roman"/>
                                <w:b/>
                                <w:sz w:val="24"/>
                                <w:szCs w:val="24"/>
                              </w:rPr>
                            </w:pPr>
                            <w:r w:rsidRPr="00215C14">
                              <w:rPr>
                                <w:rFonts w:ascii="Times New Roman" w:hAnsi="Times New Roman" w:cs="Times New Roman"/>
                                <w:b/>
                                <w:sz w:val="24"/>
                                <w:szCs w:val="24"/>
                              </w:rPr>
                              <w:t>GENÇ ÇEVİRMENLER YARIŞMASI 201</w:t>
                            </w:r>
                            <w:r w:rsidR="00426DAE">
                              <w:rPr>
                                <w:rFonts w:ascii="Times New Roman" w:hAnsi="Times New Roman" w:cs="Times New Roman"/>
                                <w:b/>
                                <w:sz w:val="24"/>
                                <w:szCs w:val="24"/>
                              </w:rPr>
                              <w:t>7</w:t>
                            </w:r>
                          </w:p>
                          <w:p w:rsidR="009F6B74" w:rsidRDefault="00013269" w:rsidP="002A40D9">
                            <w:pPr>
                              <w:ind w:firstLine="708"/>
                              <w:rPr>
                                <w:rFonts w:ascii="Times New Roman" w:hAnsi="Times New Roman" w:cs="Times New Roman"/>
                                <w:b/>
                                <w:sz w:val="24"/>
                                <w:szCs w:val="24"/>
                              </w:rPr>
                            </w:pPr>
                            <w:r>
                              <w:rPr>
                                <w:rFonts w:ascii="Times New Roman" w:hAnsi="Times New Roman" w:cs="Times New Roman"/>
                                <w:b/>
                                <w:sz w:val="24"/>
                                <w:szCs w:val="24"/>
                              </w:rPr>
                              <w:t>İNGİLİZCE</w:t>
                            </w:r>
                            <w:r w:rsidR="002A40D9" w:rsidRPr="00215C14">
                              <w:rPr>
                                <w:rFonts w:ascii="Times New Roman" w:hAnsi="Times New Roman" w:cs="Times New Roman"/>
                                <w:b/>
                                <w:sz w:val="24"/>
                                <w:szCs w:val="24"/>
                              </w:rPr>
                              <w:t xml:space="preserve"> SINAV METNİ</w:t>
                            </w:r>
                          </w:p>
                          <w:p w:rsidR="001045B7" w:rsidRPr="00215C14" w:rsidRDefault="001045B7" w:rsidP="001045B7">
                            <w:pPr>
                              <w:jc w:val="center"/>
                              <w:rPr>
                                <w:rFonts w:ascii="Times New Roman" w:hAnsi="Times New Roman" w:cs="Times New Roman"/>
                                <w:b/>
                                <w:sz w:val="24"/>
                                <w:szCs w:val="24"/>
                              </w:rPr>
                            </w:pPr>
                            <w:r>
                              <w:rPr>
                                <w:rFonts w:ascii="Times New Roman" w:hAnsi="Times New Roman" w:cs="Times New Roman"/>
                                <w:b/>
                                <w:sz w:val="24"/>
                                <w:szCs w:val="24"/>
                              </w:rPr>
                              <w:t>(LİSANS)</w:t>
                            </w:r>
                          </w:p>
                          <w:p w:rsidR="001045B7" w:rsidRPr="00215C14" w:rsidRDefault="001045B7" w:rsidP="002A40D9">
                            <w:pPr>
                              <w:ind w:firstLine="708"/>
                              <w:rPr>
                                <w:rFonts w:ascii="Times New Roman" w:hAnsi="Times New Roman" w:cs="Times New Roman"/>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8.4pt;margin-top:4.9pt;width:258pt;height:1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" strokecolor="white [3212]" strokeweight="0">
                <v:stroke dashstyle="1 1" endcap="round"/>
                <v:textbox>
                  <w:txbxContent>
                    <w:p w:rsidR="00215C14" w:rsidRPr="001045B7" w:rsidRDefault="00215C14" w:rsidP="002A40D9">
                      <w:pPr>
                        <w:spacing w:line="240" w:lineRule="auto"/>
                        <w:jc w:val="center"/>
                        <w:rPr>
                          <w:rFonts w:ascii="Times New Roman" w:hAnsi="Times New Roman" w:cs="Times New Roman"/>
                          <w:b/>
                          <w:sz w:val="20"/>
                          <w:szCs w:val="20"/>
                        </w:rPr>
                      </w:pPr>
                    </w:p>
                    <w:p w:rsidR="00A54B6B" w:rsidRPr="00215C14" w:rsidRDefault="009F6B74" w:rsidP="002A40D9">
                      <w:pPr>
                        <w:spacing w:line="240" w:lineRule="auto"/>
                        <w:jc w:val="center"/>
                        <w:rPr>
                          <w:rFonts w:ascii="Times New Roman" w:hAnsi="Times New Roman" w:cs="Times New Roman"/>
                          <w:b/>
                          <w:sz w:val="24"/>
                          <w:szCs w:val="24"/>
                        </w:rPr>
                      </w:pPr>
                      <w:r w:rsidRPr="00215C14">
                        <w:rPr>
                          <w:rFonts w:ascii="Times New Roman" w:hAnsi="Times New Roman" w:cs="Times New Roman"/>
                          <w:b/>
                          <w:sz w:val="24"/>
                          <w:szCs w:val="24"/>
                        </w:rPr>
                        <w:t>AVRUPA BİRLİĞİ BAKANLIĞI</w:t>
                      </w:r>
                    </w:p>
                    <w:p w:rsidR="009F6B74" w:rsidRPr="00215C14" w:rsidRDefault="009F6B74" w:rsidP="002A40D9">
                      <w:pPr>
                        <w:spacing w:line="240" w:lineRule="auto"/>
                        <w:jc w:val="center"/>
                        <w:rPr>
                          <w:rFonts w:ascii="Times New Roman" w:hAnsi="Times New Roman" w:cs="Times New Roman"/>
                          <w:b/>
                          <w:sz w:val="24"/>
                          <w:szCs w:val="24"/>
                        </w:rPr>
                      </w:pPr>
                      <w:r w:rsidRPr="00215C14">
                        <w:rPr>
                          <w:rFonts w:ascii="Times New Roman" w:hAnsi="Times New Roman" w:cs="Times New Roman"/>
                          <w:b/>
                          <w:sz w:val="24"/>
                          <w:szCs w:val="24"/>
                        </w:rPr>
                        <w:t>GENÇ ÇEVİRMENLER YARIŞMASI 201</w:t>
                      </w:r>
                      <w:r w:rsidR="00426DAE">
                        <w:rPr>
                          <w:rFonts w:ascii="Times New Roman" w:hAnsi="Times New Roman" w:cs="Times New Roman"/>
                          <w:b/>
                          <w:sz w:val="24"/>
                          <w:szCs w:val="24"/>
                        </w:rPr>
                        <w:t>7</w:t>
                      </w:r>
                    </w:p>
                    <w:p w:rsidR="009F6B74" w:rsidRDefault="00013269" w:rsidP="002A40D9">
                      <w:pPr>
                        <w:ind w:firstLine="708"/>
                        <w:rPr>
                          <w:rFonts w:ascii="Times New Roman" w:hAnsi="Times New Roman" w:cs="Times New Roman"/>
                          <w:b/>
                          <w:sz w:val="24"/>
                          <w:szCs w:val="24"/>
                        </w:rPr>
                      </w:pPr>
                      <w:r>
                        <w:rPr>
                          <w:rFonts w:ascii="Times New Roman" w:hAnsi="Times New Roman" w:cs="Times New Roman"/>
                          <w:b/>
                          <w:sz w:val="24"/>
                          <w:szCs w:val="24"/>
                        </w:rPr>
                        <w:t>İNGİLİZCE</w:t>
                      </w:r>
                      <w:r w:rsidR="002A40D9" w:rsidRPr="00215C14">
                        <w:rPr>
                          <w:rFonts w:ascii="Times New Roman" w:hAnsi="Times New Roman" w:cs="Times New Roman"/>
                          <w:b/>
                          <w:sz w:val="24"/>
                          <w:szCs w:val="24"/>
                        </w:rPr>
                        <w:t xml:space="preserve"> SINAV METNİ</w:t>
                      </w:r>
                    </w:p>
                    <w:p w:rsidR="001045B7" w:rsidRPr="00215C14" w:rsidRDefault="001045B7" w:rsidP="001045B7">
                      <w:pPr>
                        <w:jc w:val="center"/>
                        <w:rPr>
                          <w:rFonts w:ascii="Times New Roman" w:hAnsi="Times New Roman" w:cs="Times New Roman"/>
                          <w:b/>
                          <w:sz w:val="24"/>
                          <w:szCs w:val="24"/>
                        </w:rPr>
                      </w:pPr>
                      <w:r>
                        <w:rPr>
                          <w:rFonts w:ascii="Times New Roman" w:hAnsi="Times New Roman" w:cs="Times New Roman"/>
                          <w:b/>
                          <w:sz w:val="24"/>
                          <w:szCs w:val="24"/>
                        </w:rPr>
                        <w:t>(LİSANS)</w:t>
                      </w:r>
                    </w:p>
                    <w:p w:rsidR="001045B7" w:rsidRPr="00215C14" w:rsidRDefault="001045B7" w:rsidP="002A40D9">
                      <w:pPr>
                        <w:ind w:firstLine="708"/>
                        <w:rPr>
                          <w:rFonts w:ascii="Times New Roman" w:hAnsi="Times New Roman" w:cs="Times New Roman"/>
                          <w:b/>
                          <w:sz w:val="24"/>
                          <w:szCs w:val="24"/>
                        </w:rPr>
                      </w:pPr>
                    </w:p>
                  </w:txbxContent>
                </v:textbox>
              </v:shape>
            </w:pict>
          </mc:Fallback>
        </mc:AlternateContent>
      </w:r>
      <w:r w:rsidR="009F6B74" w:rsidRPr="00246CF5">
        <w:rPr>
          <w:noProof/>
        </w:rPr>
        <w:drawing>
          <wp:inline distT="0" distB="0" distL="0" distR="0" wp14:anchorId="29AB5FFE" wp14:editId="2E8E67A5">
            <wp:extent cx="1285875" cy="1657350"/>
            <wp:effectExtent l="0" t="0" r="9525" b="0"/>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5875" cy="1657350"/>
                    </a:xfrm>
                    <a:prstGeom prst="rect">
                      <a:avLst/>
                    </a:prstGeom>
                    <a:noFill/>
                    <a:ln>
                      <a:noFill/>
                    </a:ln>
                  </pic:spPr>
                </pic:pic>
              </a:graphicData>
            </a:graphic>
          </wp:inline>
        </w:drawing>
      </w:r>
      <w:r w:rsidR="009F6B74" w:rsidRPr="00246CF5">
        <w:rPr>
          <w:lang w:val="en-GB"/>
        </w:rPr>
        <w:tab/>
      </w:r>
      <w:r w:rsidR="009F6B74" w:rsidRPr="00246CF5">
        <w:rPr>
          <w:lang w:val="en-GB"/>
        </w:rPr>
        <w:tab/>
      </w:r>
      <w:r w:rsidR="009F6B74" w:rsidRPr="00246CF5">
        <w:rPr>
          <w:lang w:val="en-GB"/>
        </w:rPr>
        <w:tab/>
      </w:r>
      <w:r w:rsidR="009F6B74" w:rsidRPr="00246CF5">
        <w:rPr>
          <w:lang w:val="en-GB"/>
        </w:rPr>
        <w:tab/>
      </w:r>
      <w:r w:rsidR="009F6B74" w:rsidRPr="00246CF5">
        <w:rPr>
          <w:lang w:val="en-GB"/>
        </w:rPr>
        <w:tab/>
      </w:r>
      <w:r w:rsidR="009F6B74" w:rsidRPr="00246CF5">
        <w:rPr>
          <w:lang w:val="en-GB"/>
        </w:rPr>
        <w:tab/>
      </w:r>
      <w:r w:rsidR="009F6B74" w:rsidRPr="00246CF5">
        <w:rPr>
          <w:lang w:val="en-GB"/>
        </w:rPr>
        <w:tab/>
      </w:r>
      <w:r w:rsidR="009F6B74" w:rsidRPr="00246CF5">
        <w:rPr>
          <w:lang w:val="en-GB"/>
        </w:rPr>
        <w:tab/>
      </w:r>
      <w:r w:rsidR="0051799A">
        <w:rPr>
          <w:rFonts w:ascii="Times New Roman" w:hAnsi="Times New Roman" w:cs="Times New Roman"/>
          <w:b/>
          <w:bCs/>
          <w:noProof/>
          <w:sz w:val="24"/>
          <w:szCs w:val="24"/>
        </w:rPr>
        <w:drawing>
          <wp:inline distT="0" distB="0" distL="0" distR="0" wp14:anchorId="6A479FBE" wp14:editId="58C834CF">
            <wp:extent cx="1343025" cy="1504950"/>
            <wp:effectExtent l="0" t="0" r="9525" b="0"/>
            <wp:docPr id="7" name="Resim 7" descr="\\172.16.1.200\ab_file_server\Ceviri Esgudum Baskanligi\6. Genç Çevirmenler Yarışması\2017\Yarışma Tasarımlar\logo\LOGO-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2.16.1.200\ab_file_server\Ceviri Esgudum Baskanligi\6. Genç Çevirmenler Yarışması\2017\Yarışma Tasarımlar\logo\LOGO-JPE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3025" cy="1504950"/>
                    </a:xfrm>
                    <a:prstGeom prst="rect">
                      <a:avLst/>
                    </a:prstGeom>
                    <a:noFill/>
                    <a:ln>
                      <a:noFill/>
                    </a:ln>
                  </pic:spPr>
                </pic:pic>
              </a:graphicData>
            </a:graphic>
          </wp:inline>
        </w:drawing>
      </w:r>
      <w:r w:rsidR="009F6B74" w:rsidRPr="00246CF5">
        <w:rPr>
          <w:lang w:val="en-GB"/>
        </w:rPr>
        <w:br w:type="textWrapping" w:clear="all"/>
      </w:r>
    </w:p>
    <w:p w:rsidR="00013269" w:rsidRPr="00013269" w:rsidRDefault="00013269" w:rsidP="00013269">
      <w:pPr>
        <w:jc w:val="center"/>
        <w:rPr>
          <w:rFonts w:ascii="Times New Roman" w:hAnsi="Times New Roman" w:cs="Times New Roman"/>
          <w:b/>
          <w:sz w:val="24"/>
          <w:szCs w:val="24"/>
          <w:lang w:val="en-GB"/>
        </w:rPr>
      </w:pPr>
      <w:r w:rsidRPr="00013269">
        <w:rPr>
          <w:rFonts w:ascii="Times New Roman" w:hAnsi="Times New Roman" w:cs="Times New Roman"/>
          <w:b/>
          <w:bCs/>
          <w:sz w:val="24"/>
          <w:szCs w:val="24"/>
          <w:lang w:val="en-GB"/>
        </w:rPr>
        <w:t xml:space="preserve">DIRECTIVE 2014/36/EU OF THE EUROPEAN PARLIAMENT AND OF THE COUNCIL </w:t>
      </w:r>
    </w:p>
    <w:p w:rsidR="00013269" w:rsidRPr="00013269" w:rsidRDefault="00013269" w:rsidP="00013269">
      <w:pPr>
        <w:jc w:val="center"/>
        <w:rPr>
          <w:rFonts w:ascii="Times New Roman" w:hAnsi="Times New Roman" w:cs="Times New Roman"/>
          <w:b/>
          <w:sz w:val="24"/>
          <w:szCs w:val="24"/>
          <w:lang w:val="en-GB"/>
        </w:rPr>
      </w:pPr>
      <w:proofErr w:type="gramStart"/>
      <w:r w:rsidRPr="00013269">
        <w:rPr>
          <w:rFonts w:ascii="Times New Roman" w:hAnsi="Times New Roman" w:cs="Times New Roman"/>
          <w:b/>
          <w:bCs/>
          <w:sz w:val="24"/>
          <w:szCs w:val="24"/>
          <w:lang w:val="en-GB"/>
        </w:rPr>
        <w:t>of</w:t>
      </w:r>
      <w:proofErr w:type="gramEnd"/>
      <w:r w:rsidRPr="00013269">
        <w:rPr>
          <w:rFonts w:ascii="Times New Roman" w:hAnsi="Times New Roman" w:cs="Times New Roman"/>
          <w:b/>
          <w:bCs/>
          <w:sz w:val="24"/>
          <w:szCs w:val="24"/>
          <w:lang w:val="en-GB"/>
        </w:rPr>
        <w:t xml:space="preserve"> 26 February 2014 </w:t>
      </w:r>
    </w:p>
    <w:p w:rsidR="00013269" w:rsidRPr="00013269" w:rsidRDefault="00013269" w:rsidP="00013269">
      <w:pPr>
        <w:jc w:val="center"/>
        <w:rPr>
          <w:rFonts w:ascii="Times New Roman" w:hAnsi="Times New Roman" w:cs="Times New Roman"/>
          <w:b/>
          <w:sz w:val="24"/>
          <w:szCs w:val="24"/>
          <w:lang w:val="en-GB"/>
        </w:rPr>
      </w:pPr>
      <w:proofErr w:type="gramStart"/>
      <w:r w:rsidRPr="00013269">
        <w:rPr>
          <w:rFonts w:ascii="Times New Roman" w:hAnsi="Times New Roman" w:cs="Times New Roman"/>
          <w:b/>
          <w:bCs/>
          <w:sz w:val="24"/>
          <w:szCs w:val="24"/>
          <w:lang w:val="en-GB"/>
        </w:rPr>
        <w:t>on</w:t>
      </w:r>
      <w:proofErr w:type="gramEnd"/>
      <w:r w:rsidRPr="00013269">
        <w:rPr>
          <w:rFonts w:ascii="Times New Roman" w:hAnsi="Times New Roman" w:cs="Times New Roman"/>
          <w:b/>
          <w:bCs/>
          <w:sz w:val="24"/>
          <w:szCs w:val="24"/>
          <w:lang w:val="en-GB"/>
        </w:rPr>
        <w:t xml:space="preserve"> the conditions of ent</w:t>
      </w:r>
      <w:bookmarkStart w:id="0" w:name="_GoBack"/>
      <w:bookmarkEnd w:id="0"/>
      <w:r w:rsidRPr="00013269">
        <w:rPr>
          <w:rFonts w:ascii="Times New Roman" w:hAnsi="Times New Roman" w:cs="Times New Roman"/>
          <w:b/>
          <w:bCs/>
          <w:sz w:val="24"/>
          <w:szCs w:val="24"/>
          <w:lang w:val="en-GB"/>
        </w:rPr>
        <w:t>ry and stay of third-country nationals for the purpose of employment as seasonal workers</w:t>
      </w:r>
    </w:p>
    <w:p w:rsidR="00013269" w:rsidRPr="00013269" w:rsidRDefault="00013269" w:rsidP="00013269">
      <w:pPr>
        <w:jc w:val="both"/>
        <w:rPr>
          <w:rFonts w:ascii="Times New Roman" w:hAnsi="Times New Roman" w:cs="Times New Roman"/>
          <w:sz w:val="24"/>
          <w:szCs w:val="24"/>
          <w:lang w:val="en-GB"/>
        </w:rPr>
      </w:pPr>
    </w:p>
    <w:p w:rsidR="00013269" w:rsidRPr="00013269" w:rsidRDefault="00013269" w:rsidP="00013269">
      <w:pPr>
        <w:jc w:val="both"/>
        <w:rPr>
          <w:rFonts w:ascii="Times New Roman" w:hAnsi="Times New Roman" w:cs="Times New Roman"/>
          <w:sz w:val="24"/>
          <w:szCs w:val="24"/>
          <w:lang w:val="en-GB"/>
        </w:rPr>
      </w:pPr>
      <w:r w:rsidRPr="00013269">
        <w:rPr>
          <w:rFonts w:ascii="Times New Roman" w:hAnsi="Times New Roman" w:cs="Times New Roman"/>
          <w:sz w:val="24"/>
          <w:szCs w:val="24"/>
          <w:lang w:val="en-GB"/>
        </w:rPr>
        <w:t xml:space="preserve">THE EUROPEAN PARLIAMENT AND THE COUNCIL OF THE EUROPEAN UNION, </w:t>
      </w:r>
    </w:p>
    <w:p w:rsidR="00013269" w:rsidRPr="00013269" w:rsidRDefault="00013269" w:rsidP="00013269">
      <w:pPr>
        <w:jc w:val="both"/>
        <w:rPr>
          <w:rFonts w:ascii="Times New Roman" w:hAnsi="Times New Roman" w:cs="Times New Roman"/>
          <w:sz w:val="24"/>
          <w:szCs w:val="24"/>
          <w:lang w:val="en-GB"/>
        </w:rPr>
      </w:pPr>
      <w:r w:rsidRPr="00013269">
        <w:rPr>
          <w:rFonts w:ascii="Times New Roman" w:hAnsi="Times New Roman" w:cs="Times New Roman"/>
          <w:sz w:val="24"/>
          <w:szCs w:val="24"/>
          <w:lang w:val="en-GB"/>
        </w:rPr>
        <w:t xml:space="preserve">Having regard to the Treaty on the Functioning of the European Union, and in particular points (a) and (b) of Article 79(2) thereof, </w:t>
      </w:r>
    </w:p>
    <w:p w:rsidR="00013269" w:rsidRPr="00013269" w:rsidRDefault="00013269" w:rsidP="00013269">
      <w:pPr>
        <w:jc w:val="both"/>
        <w:rPr>
          <w:rFonts w:ascii="Times New Roman" w:hAnsi="Times New Roman" w:cs="Times New Roman"/>
          <w:sz w:val="24"/>
          <w:szCs w:val="24"/>
          <w:lang w:val="en-GB"/>
        </w:rPr>
      </w:pPr>
      <w:r w:rsidRPr="00013269">
        <w:rPr>
          <w:rFonts w:ascii="Times New Roman" w:hAnsi="Times New Roman" w:cs="Times New Roman"/>
          <w:sz w:val="24"/>
          <w:szCs w:val="24"/>
          <w:lang w:val="en-GB"/>
        </w:rPr>
        <w:t xml:space="preserve">Having regard to the proposal from the European Commission, </w:t>
      </w:r>
    </w:p>
    <w:p w:rsidR="00013269" w:rsidRPr="00013269" w:rsidRDefault="00013269" w:rsidP="00013269">
      <w:pPr>
        <w:jc w:val="both"/>
        <w:rPr>
          <w:rFonts w:ascii="Times New Roman" w:hAnsi="Times New Roman" w:cs="Times New Roman"/>
          <w:sz w:val="24"/>
          <w:szCs w:val="24"/>
          <w:lang w:val="en-GB"/>
        </w:rPr>
      </w:pPr>
      <w:r w:rsidRPr="00013269">
        <w:rPr>
          <w:rFonts w:ascii="Times New Roman" w:hAnsi="Times New Roman" w:cs="Times New Roman"/>
          <w:sz w:val="24"/>
          <w:szCs w:val="24"/>
          <w:lang w:val="en-GB"/>
        </w:rPr>
        <w:t xml:space="preserve">After transmission of the draft legislative act to the national parliaments, </w:t>
      </w:r>
    </w:p>
    <w:p w:rsidR="00013269" w:rsidRPr="00013269" w:rsidRDefault="00013269" w:rsidP="00013269">
      <w:pPr>
        <w:jc w:val="both"/>
        <w:rPr>
          <w:rFonts w:ascii="Times New Roman" w:hAnsi="Times New Roman" w:cs="Times New Roman"/>
          <w:sz w:val="24"/>
          <w:szCs w:val="24"/>
          <w:lang w:val="en-GB"/>
        </w:rPr>
      </w:pPr>
      <w:r w:rsidRPr="00013269">
        <w:rPr>
          <w:rFonts w:ascii="Times New Roman" w:hAnsi="Times New Roman" w:cs="Times New Roman"/>
          <w:sz w:val="24"/>
          <w:szCs w:val="24"/>
          <w:lang w:val="en-GB"/>
        </w:rPr>
        <w:t>Having regard to the opinion of the European Economic and Social Committee</w:t>
      </w:r>
      <w:r w:rsidRPr="00013269">
        <w:rPr>
          <w:rStyle w:val="DipnotBavurusu"/>
          <w:rFonts w:ascii="Times New Roman" w:hAnsi="Times New Roman" w:cs="Times New Roman"/>
          <w:sz w:val="24"/>
          <w:szCs w:val="24"/>
          <w:lang w:val="en-GB"/>
        </w:rPr>
        <w:footnoteReference w:id="1"/>
      </w:r>
      <w:r w:rsidRPr="00013269">
        <w:rPr>
          <w:rFonts w:ascii="Times New Roman" w:hAnsi="Times New Roman" w:cs="Times New Roman"/>
          <w:sz w:val="24"/>
          <w:szCs w:val="24"/>
          <w:lang w:val="en-GB"/>
        </w:rPr>
        <w:t xml:space="preserve">, </w:t>
      </w:r>
    </w:p>
    <w:p w:rsidR="00013269" w:rsidRPr="00013269" w:rsidRDefault="00013269" w:rsidP="00013269">
      <w:pPr>
        <w:jc w:val="both"/>
        <w:rPr>
          <w:rFonts w:ascii="Times New Roman" w:hAnsi="Times New Roman" w:cs="Times New Roman"/>
          <w:sz w:val="24"/>
          <w:szCs w:val="24"/>
          <w:lang w:val="en-GB"/>
        </w:rPr>
      </w:pPr>
      <w:r w:rsidRPr="00013269">
        <w:rPr>
          <w:rFonts w:ascii="Times New Roman" w:hAnsi="Times New Roman" w:cs="Times New Roman"/>
          <w:sz w:val="24"/>
          <w:szCs w:val="24"/>
          <w:lang w:val="en-GB"/>
        </w:rPr>
        <w:t>Having regard to the opinion of the Committee of the Regions</w:t>
      </w:r>
      <w:r w:rsidRPr="00013269">
        <w:rPr>
          <w:rStyle w:val="DipnotBavurusu"/>
          <w:rFonts w:ascii="Times New Roman" w:hAnsi="Times New Roman" w:cs="Times New Roman"/>
          <w:sz w:val="24"/>
          <w:szCs w:val="24"/>
          <w:lang w:val="en-GB"/>
        </w:rPr>
        <w:footnoteReference w:id="2"/>
      </w:r>
      <w:r w:rsidRPr="00013269">
        <w:rPr>
          <w:rFonts w:ascii="Times New Roman" w:hAnsi="Times New Roman" w:cs="Times New Roman"/>
          <w:sz w:val="24"/>
          <w:szCs w:val="24"/>
          <w:lang w:val="en-GB"/>
        </w:rPr>
        <w:t xml:space="preserve">, </w:t>
      </w:r>
    </w:p>
    <w:p w:rsidR="00013269" w:rsidRPr="00013269" w:rsidRDefault="00013269" w:rsidP="00013269">
      <w:pPr>
        <w:jc w:val="both"/>
        <w:rPr>
          <w:rFonts w:ascii="Times New Roman" w:hAnsi="Times New Roman" w:cs="Times New Roman"/>
          <w:sz w:val="24"/>
          <w:szCs w:val="24"/>
          <w:lang w:val="en-GB"/>
        </w:rPr>
      </w:pPr>
      <w:r w:rsidRPr="00013269">
        <w:rPr>
          <w:rFonts w:ascii="Times New Roman" w:hAnsi="Times New Roman" w:cs="Times New Roman"/>
          <w:sz w:val="24"/>
          <w:szCs w:val="24"/>
          <w:lang w:val="en-GB"/>
        </w:rPr>
        <w:t>Acting in accordance with the ordinary legislative procedure</w:t>
      </w:r>
      <w:r w:rsidRPr="00013269">
        <w:rPr>
          <w:rStyle w:val="DipnotBavurusu"/>
          <w:rFonts w:ascii="Times New Roman" w:hAnsi="Times New Roman" w:cs="Times New Roman"/>
          <w:sz w:val="24"/>
          <w:szCs w:val="24"/>
          <w:lang w:val="en-GB"/>
        </w:rPr>
        <w:footnoteReference w:id="3"/>
      </w:r>
      <w:r w:rsidRPr="00013269">
        <w:rPr>
          <w:rFonts w:ascii="Times New Roman" w:hAnsi="Times New Roman" w:cs="Times New Roman"/>
          <w:sz w:val="24"/>
          <w:szCs w:val="24"/>
          <w:lang w:val="en-GB"/>
        </w:rPr>
        <w:t xml:space="preserve">, </w:t>
      </w:r>
    </w:p>
    <w:p w:rsidR="00013269" w:rsidRPr="00013269" w:rsidRDefault="00013269" w:rsidP="00013269">
      <w:pPr>
        <w:jc w:val="both"/>
        <w:rPr>
          <w:rFonts w:ascii="Times New Roman" w:hAnsi="Times New Roman" w:cs="Times New Roman"/>
          <w:sz w:val="24"/>
          <w:szCs w:val="24"/>
          <w:lang w:val="en-GB"/>
        </w:rPr>
      </w:pPr>
      <w:r w:rsidRPr="00013269">
        <w:rPr>
          <w:rFonts w:ascii="Times New Roman" w:hAnsi="Times New Roman" w:cs="Times New Roman"/>
          <w:sz w:val="24"/>
          <w:szCs w:val="24"/>
          <w:lang w:val="en-GB"/>
        </w:rPr>
        <w:t xml:space="preserve">Whereas: </w:t>
      </w:r>
    </w:p>
    <w:p w:rsidR="00013269" w:rsidRPr="00013269" w:rsidRDefault="00013269" w:rsidP="00013269">
      <w:pPr>
        <w:jc w:val="both"/>
        <w:rPr>
          <w:rFonts w:ascii="Times New Roman" w:hAnsi="Times New Roman" w:cs="Times New Roman"/>
          <w:sz w:val="24"/>
          <w:szCs w:val="24"/>
          <w:lang w:val="en-GB"/>
        </w:rPr>
      </w:pPr>
      <w:r w:rsidRPr="00013269">
        <w:rPr>
          <w:rFonts w:ascii="Times New Roman" w:hAnsi="Times New Roman" w:cs="Times New Roman"/>
          <w:sz w:val="24"/>
          <w:szCs w:val="24"/>
          <w:lang w:val="en-GB"/>
        </w:rPr>
        <w:t xml:space="preserve">(1) For the gradual establishment of an area of freedom, security and justice, the Treaty on the Functioning of the European Union (TFEU) provides for measures to be adopted in the fields of asylum, immigration and protection of the rights of third-country nationals. </w:t>
      </w:r>
    </w:p>
    <w:p w:rsidR="00013269" w:rsidRPr="00013269" w:rsidRDefault="00013269" w:rsidP="00013269">
      <w:pPr>
        <w:jc w:val="both"/>
        <w:rPr>
          <w:rFonts w:ascii="Times New Roman" w:hAnsi="Times New Roman" w:cs="Times New Roman"/>
          <w:sz w:val="24"/>
          <w:szCs w:val="24"/>
          <w:lang w:val="en-GB"/>
        </w:rPr>
      </w:pPr>
      <w:r w:rsidRPr="00013269">
        <w:rPr>
          <w:rFonts w:ascii="Times New Roman" w:hAnsi="Times New Roman" w:cs="Times New Roman"/>
          <w:sz w:val="24"/>
          <w:szCs w:val="24"/>
          <w:lang w:val="en-GB"/>
        </w:rPr>
        <w:t xml:space="preserve">(2) The TFEU provides that the Union is to develop a common immigration policy aimed at ensuring, at all stages, the efficient management of migration flows and fair treatment of third-country nationals staying legally in Member States. To that end, the European Parliament and the Council are to adopt measures on the conditions of entry and stay of third-country nationals and on the definition of their rights. </w:t>
      </w:r>
    </w:p>
    <w:p w:rsidR="00013269" w:rsidRPr="00013269" w:rsidRDefault="00013269" w:rsidP="00013269">
      <w:pPr>
        <w:jc w:val="both"/>
        <w:rPr>
          <w:rFonts w:ascii="Times New Roman" w:hAnsi="Times New Roman" w:cs="Times New Roman"/>
          <w:sz w:val="24"/>
          <w:szCs w:val="24"/>
          <w:lang w:val="en-GB"/>
        </w:rPr>
      </w:pPr>
      <w:r w:rsidRPr="00013269">
        <w:rPr>
          <w:rFonts w:ascii="Times New Roman" w:hAnsi="Times New Roman" w:cs="Times New Roman"/>
          <w:sz w:val="24"/>
          <w:szCs w:val="24"/>
          <w:lang w:val="en-GB"/>
        </w:rPr>
        <w:lastRenderedPageBreak/>
        <w:t>…</w:t>
      </w:r>
    </w:p>
    <w:p w:rsidR="00013269" w:rsidRPr="00013269" w:rsidRDefault="00013269" w:rsidP="00013269">
      <w:pPr>
        <w:jc w:val="both"/>
        <w:rPr>
          <w:rFonts w:ascii="Times New Roman" w:hAnsi="Times New Roman" w:cs="Times New Roman"/>
          <w:sz w:val="24"/>
          <w:szCs w:val="24"/>
          <w:lang w:val="en-GB"/>
        </w:rPr>
      </w:pPr>
      <w:r w:rsidRPr="00013269">
        <w:rPr>
          <w:rFonts w:ascii="Times New Roman" w:hAnsi="Times New Roman" w:cs="Times New Roman"/>
          <w:sz w:val="24"/>
          <w:szCs w:val="24"/>
          <w:lang w:val="en-GB"/>
        </w:rPr>
        <w:t>(17) This Directive should be without prejudice to the application of Directive 2008/115/EC of the European Parliament and of the Council,</w:t>
      </w:r>
    </w:p>
    <w:p w:rsidR="00013269" w:rsidRPr="00013269" w:rsidRDefault="00013269" w:rsidP="00013269">
      <w:pPr>
        <w:jc w:val="both"/>
        <w:rPr>
          <w:rFonts w:ascii="Times New Roman" w:hAnsi="Times New Roman" w:cs="Times New Roman"/>
          <w:sz w:val="24"/>
          <w:szCs w:val="24"/>
          <w:lang w:val="en-GB"/>
        </w:rPr>
      </w:pPr>
      <w:r w:rsidRPr="00013269">
        <w:rPr>
          <w:rFonts w:ascii="Times New Roman" w:hAnsi="Times New Roman" w:cs="Times New Roman"/>
          <w:sz w:val="24"/>
          <w:szCs w:val="24"/>
          <w:lang w:val="en-GB"/>
        </w:rPr>
        <w:t>…</w:t>
      </w:r>
    </w:p>
    <w:p w:rsidR="00013269" w:rsidRPr="00013269" w:rsidRDefault="00013269" w:rsidP="00013269">
      <w:pPr>
        <w:pStyle w:val="CM3"/>
        <w:spacing w:before="60" w:after="60"/>
        <w:rPr>
          <w:rFonts w:cs="EUAlbertina"/>
          <w:color w:val="000000"/>
          <w:lang w:val="en-GB"/>
        </w:rPr>
      </w:pPr>
    </w:p>
    <w:p w:rsidR="00013269" w:rsidRPr="00013269" w:rsidRDefault="00013269" w:rsidP="0095033F">
      <w:pPr>
        <w:tabs>
          <w:tab w:val="left" w:pos="9781"/>
        </w:tabs>
        <w:jc w:val="both"/>
        <w:rPr>
          <w:rFonts w:ascii="Times New Roman" w:hAnsi="Times New Roman" w:cs="Times New Roman"/>
          <w:sz w:val="24"/>
          <w:szCs w:val="24"/>
          <w:lang w:val="en-GB"/>
        </w:rPr>
      </w:pPr>
      <w:r w:rsidRPr="00013269">
        <w:rPr>
          <w:rFonts w:ascii="Times New Roman" w:hAnsi="Times New Roman" w:cs="Times New Roman"/>
          <w:sz w:val="24"/>
          <w:szCs w:val="24"/>
          <w:lang w:val="en-GB"/>
        </w:rPr>
        <w:t>HAS ADOPTED THIS DIRECTIVE:</w:t>
      </w:r>
    </w:p>
    <w:p w:rsidR="00013269" w:rsidRPr="00013269" w:rsidRDefault="00013269" w:rsidP="0095033F">
      <w:pPr>
        <w:pStyle w:val="ListeParagraf"/>
        <w:tabs>
          <w:tab w:val="left" w:pos="9781"/>
        </w:tabs>
        <w:spacing w:after="0"/>
        <w:ind w:left="0" w:firstLine="371"/>
        <w:jc w:val="center"/>
        <w:rPr>
          <w:rFonts w:ascii="Times New Roman" w:hAnsi="Times New Roman" w:cs="Times New Roman"/>
          <w:b/>
          <w:sz w:val="24"/>
          <w:szCs w:val="24"/>
        </w:rPr>
      </w:pPr>
      <w:r w:rsidRPr="00013269">
        <w:rPr>
          <w:rFonts w:ascii="Times New Roman" w:hAnsi="Times New Roman" w:cs="Times New Roman"/>
          <w:b/>
          <w:sz w:val="24"/>
          <w:szCs w:val="24"/>
        </w:rPr>
        <w:t xml:space="preserve">CHAPTER I </w:t>
      </w:r>
    </w:p>
    <w:p w:rsidR="00013269" w:rsidRPr="00013269" w:rsidRDefault="00013269" w:rsidP="0095033F">
      <w:pPr>
        <w:pStyle w:val="ListeParagraf"/>
        <w:tabs>
          <w:tab w:val="left" w:pos="9781"/>
        </w:tabs>
        <w:spacing w:after="0"/>
        <w:ind w:left="0" w:firstLine="371"/>
        <w:jc w:val="center"/>
        <w:rPr>
          <w:rFonts w:ascii="Times New Roman" w:hAnsi="Times New Roman" w:cs="Times New Roman"/>
          <w:b/>
          <w:sz w:val="24"/>
          <w:szCs w:val="24"/>
        </w:rPr>
      </w:pPr>
      <w:r w:rsidRPr="00013269">
        <w:rPr>
          <w:rFonts w:ascii="Times New Roman" w:hAnsi="Times New Roman" w:cs="Times New Roman"/>
          <w:b/>
          <w:bCs/>
          <w:sz w:val="24"/>
          <w:szCs w:val="24"/>
        </w:rPr>
        <w:t xml:space="preserve">GENERAL PROVISIONS </w:t>
      </w:r>
    </w:p>
    <w:p w:rsidR="005129A4" w:rsidRPr="005129A4" w:rsidRDefault="005129A4" w:rsidP="0095033F">
      <w:pPr>
        <w:pStyle w:val="ListeParagraf"/>
        <w:tabs>
          <w:tab w:val="left" w:pos="9781"/>
        </w:tabs>
        <w:spacing w:after="0"/>
        <w:ind w:left="0" w:firstLine="371"/>
        <w:jc w:val="center"/>
        <w:rPr>
          <w:rFonts w:ascii="Times New Roman" w:hAnsi="Times New Roman" w:cs="Times New Roman"/>
          <w:b/>
          <w:iCs/>
          <w:sz w:val="20"/>
          <w:szCs w:val="20"/>
        </w:rPr>
      </w:pPr>
    </w:p>
    <w:p w:rsidR="00013269" w:rsidRPr="00013269" w:rsidRDefault="00013269" w:rsidP="0095033F">
      <w:pPr>
        <w:pStyle w:val="ListeParagraf"/>
        <w:tabs>
          <w:tab w:val="left" w:pos="9781"/>
        </w:tabs>
        <w:spacing w:after="0"/>
        <w:ind w:left="0" w:firstLine="371"/>
        <w:jc w:val="center"/>
        <w:rPr>
          <w:rFonts w:ascii="Times New Roman" w:hAnsi="Times New Roman" w:cs="Times New Roman"/>
          <w:b/>
          <w:sz w:val="24"/>
          <w:szCs w:val="24"/>
        </w:rPr>
      </w:pPr>
      <w:r w:rsidRPr="00013269">
        <w:rPr>
          <w:rFonts w:ascii="Times New Roman" w:hAnsi="Times New Roman" w:cs="Times New Roman"/>
          <w:b/>
          <w:iCs/>
          <w:sz w:val="24"/>
          <w:szCs w:val="24"/>
        </w:rPr>
        <w:t xml:space="preserve">Article 1 </w:t>
      </w:r>
    </w:p>
    <w:p w:rsidR="00013269" w:rsidRPr="00013269" w:rsidRDefault="00013269" w:rsidP="0095033F">
      <w:pPr>
        <w:pStyle w:val="ListeParagraf"/>
        <w:tabs>
          <w:tab w:val="left" w:pos="9781"/>
        </w:tabs>
        <w:spacing w:after="0"/>
        <w:ind w:left="0" w:firstLine="371"/>
        <w:jc w:val="center"/>
        <w:rPr>
          <w:rFonts w:ascii="Times New Roman" w:hAnsi="Times New Roman" w:cs="Times New Roman"/>
          <w:b/>
          <w:bCs/>
          <w:sz w:val="24"/>
          <w:szCs w:val="24"/>
        </w:rPr>
      </w:pPr>
      <w:r w:rsidRPr="00013269">
        <w:rPr>
          <w:rFonts w:ascii="Times New Roman" w:hAnsi="Times New Roman" w:cs="Times New Roman"/>
          <w:b/>
          <w:bCs/>
          <w:sz w:val="24"/>
          <w:szCs w:val="24"/>
        </w:rPr>
        <w:t xml:space="preserve">Subject-matter </w:t>
      </w:r>
    </w:p>
    <w:p w:rsidR="00013269" w:rsidRPr="003F4C10" w:rsidRDefault="00013269" w:rsidP="00013269">
      <w:pPr>
        <w:pStyle w:val="ListeParagraf"/>
        <w:spacing w:after="0"/>
        <w:ind w:firstLine="371"/>
        <w:jc w:val="center"/>
        <w:rPr>
          <w:rFonts w:ascii="Times New Roman" w:hAnsi="Times New Roman" w:cs="Times New Roman"/>
          <w:b/>
          <w:sz w:val="16"/>
          <w:szCs w:val="16"/>
        </w:rPr>
      </w:pPr>
    </w:p>
    <w:p w:rsidR="00013269" w:rsidRPr="00013269" w:rsidRDefault="00013269" w:rsidP="00013269">
      <w:pPr>
        <w:spacing w:after="0"/>
        <w:jc w:val="both"/>
        <w:rPr>
          <w:rFonts w:ascii="Times New Roman" w:hAnsi="Times New Roman" w:cs="Times New Roman"/>
          <w:sz w:val="24"/>
          <w:szCs w:val="24"/>
          <w:lang w:val="en-GB"/>
        </w:rPr>
      </w:pPr>
      <w:r w:rsidRPr="00013269">
        <w:rPr>
          <w:rFonts w:ascii="Times New Roman" w:hAnsi="Times New Roman" w:cs="Times New Roman"/>
          <w:sz w:val="24"/>
          <w:szCs w:val="24"/>
          <w:lang w:val="en-GB"/>
        </w:rPr>
        <w:t xml:space="preserve">1. This Directive determines the conditions of entry and </w:t>
      </w:r>
      <w:proofErr w:type="gramStart"/>
      <w:r w:rsidRPr="00013269">
        <w:rPr>
          <w:rFonts w:ascii="Times New Roman" w:hAnsi="Times New Roman" w:cs="Times New Roman"/>
          <w:sz w:val="24"/>
          <w:szCs w:val="24"/>
          <w:lang w:val="en-GB"/>
        </w:rPr>
        <w:t>stay</w:t>
      </w:r>
      <w:proofErr w:type="gramEnd"/>
      <w:r w:rsidRPr="00013269">
        <w:rPr>
          <w:rFonts w:ascii="Times New Roman" w:hAnsi="Times New Roman" w:cs="Times New Roman"/>
          <w:sz w:val="24"/>
          <w:szCs w:val="24"/>
          <w:lang w:val="en-GB"/>
        </w:rPr>
        <w:t xml:space="preserve"> of third-country nationals for the purpose of employment as seasonal workers and defines the rights of seasonal workers. </w:t>
      </w:r>
    </w:p>
    <w:p w:rsidR="00013269" w:rsidRPr="00013269" w:rsidRDefault="00013269" w:rsidP="00013269">
      <w:pPr>
        <w:spacing w:after="0"/>
        <w:jc w:val="both"/>
        <w:rPr>
          <w:rFonts w:ascii="Times New Roman" w:hAnsi="Times New Roman" w:cs="Times New Roman"/>
          <w:sz w:val="24"/>
          <w:szCs w:val="24"/>
          <w:lang w:val="en-GB"/>
        </w:rPr>
      </w:pPr>
    </w:p>
    <w:p w:rsidR="00013269" w:rsidRPr="00013269" w:rsidRDefault="00013269" w:rsidP="00013269">
      <w:pPr>
        <w:spacing w:after="0"/>
        <w:jc w:val="both"/>
        <w:rPr>
          <w:rFonts w:ascii="Times New Roman" w:hAnsi="Times New Roman" w:cs="Times New Roman"/>
          <w:sz w:val="24"/>
          <w:szCs w:val="24"/>
          <w:lang w:val="en-GB"/>
        </w:rPr>
      </w:pPr>
      <w:r w:rsidRPr="00013269">
        <w:rPr>
          <w:rFonts w:ascii="Times New Roman" w:hAnsi="Times New Roman" w:cs="Times New Roman"/>
          <w:sz w:val="24"/>
          <w:szCs w:val="24"/>
          <w:lang w:val="en-GB"/>
        </w:rPr>
        <w:t xml:space="preserve">2. For stays not exceeding 90 days, this Directive shall apply without prejudice to the Schengen acquis, in particular the Visa Code, the Schengen Borders Code and Regulation (EC) No 539/2001. </w:t>
      </w:r>
    </w:p>
    <w:p w:rsidR="003F4C10" w:rsidRPr="005129A4" w:rsidRDefault="003F4C10" w:rsidP="00013269">
      <w:pPr>
        <w:pStyle w:val="ListeParagraf"/>
        <w:spacing w:after="0"/>
        <w:ind w:firstLine="371"/>
        <w:jc w:val="center"/>
        <w:rPr>
          <w:rFonts w:ascii="Times New Roman" w:hAnsi="Times New Roman" w:cs="Times New Roman"/>
          <w:b/>
          <w:iCs/>
          <w:sz w:val="20"/>
          <w:szCs w:val="20"/>
        </w:rPr>
      </w:pPr>
    </w:p>
    <w:p w:rsidR="005129A4" w:rsidRPr="005129A4" w:rsidRDefault="005129A4" w:rsidP="00013269">
      <w:pPr>
        <w:pStyle w:val="ListeParagraf"/>
        <w:spacing w:after="0"/>
        <w:ind w:firstLine="371"/>
        <w:jc w:val="center"/>
        <w:rPr>
          <w:rFonts w:ascii="Times New Roman" w:hAnsi="Times New Roman" w:cs="Times New Roman"/>
          <w:b/>
          <w:iCs/>
          <w:sz w:val="20"/>
          <w:szCs w:val="20"/>
        </w:rPr>
      </w:pPr>
    </w:p>
    <w:p w:rsidR="00013269" w:rsidRPr="00013269" w:rsidRDefault="00013269" w:rsidP="00013269">
      <w:pPr>
        <w:pStyle w:val="ListeParagraf"/>
        <w:spacing w:after="0"/>
        <w:ind w:firstLine="371"/>
        <w:jc w:val="center"/>
        <w:rPr>
          <w:rFonts w:ascii="Times New Roman" w:hAnsi="Times New Roman" w:cs="Times New Roman"/>
          <w:b/>
          <w:iCs/>
          <w:sz w:val="24"/>
          <w:szCs w:val="24"/>
        </w:rPr>
      </w:pPr>
      <w:r w:rsidRPr="00013269">
        <w:rPr>
          <w:rFonts w:ascii="Times New Roman" w:hAnsi="Times New Roman" w:cs="Times New Roman"/>
          <w:b/>
          <w:iCs/>
          <w:sz w:val="24"/>
          <w:szCs w:val="24"/>
        </w:rPr>
        <w:t xml:space="preserve">Article 2 </w:t>
      </w:r>
    </w:p>
    <w:p w:rsidR="00013269" w:rsidRDefault="00013269" w:rsidP="00013269">
      <w:pPr>
        <w:pStyle w:val="ListeParagraf"/>
        <w:spacing w:after="0"/>
        <w:ind w:firstLine="371"/>
        <w:jc w:val="center"/>
        <w:rPr>
          <w:rFonts w:ascii="Times New Roman" w:hAnsi="Times New Roman" w:cs="Times New Roman"/>
          <w:b/>
          <w:iCs/>
          <w:sz w:val="24"/>
          <w:szCs w:val="24"/>
        </w:rPr>
      </w:pPr>
      <w:r w:rsidRPr="00013269">
        <w:rPr>
          <w:rFonts w:ascii="Times New Roman" w:hAnsi="Times New Roman" w:cs="Times New Roman"/>
          <w:b/>
          <w:iCs/>
          <w:sz w:val="24"/>
          <w:szCs w:val="24"/>
        </w:rPr>
        <w:t xml:space="preserve">Scope </w:t>
      </w:r>
    </w:p>
    <w:p w:rsidR="003F4C10" w:rsidRPr="003F4C10" w:rsidRDefault="003F4C10" w:rsidP="00013269">
      <w:pPr>
        <w:pStyle w:val="ListeParagraf"/>
        <w:spacing w:after="0"/>
        <w:ind w:firstLine="371"/>
        <w:jc w:val="center"/>
        <w:rPr>
          <w:rFonts w:ascii="Times New Roman" w:hAnsi="Times New Roman" w:cs="Times New Roman"/>
          <w:b/>
          <w:iCs/>
          <w:sz w:val="16"/>
          <w:szCs w:val="16"/>
        </w:rPr>
      </w:pPr>
    </w:p>
    <w:p w:rsidR="00013269" w:rsidRPr="00013269" w:rsidRDefault="00013269" w:rsidP="00013269">
      <w:pPr>
        <w:spacing w:after="0"/>
        <w:jc w:val="both"/>
        <w:rPr>
          <w:rFonts w:ascii="Times New Roman" w:hAnsi="Times New Roman" w:cs="Times New Roman"/>
          <w:sz w:val="24"/>
          <w:szCs w:val="24"/>
          <w:lang w:val="en-GB"/>
        </w:rPr>
      </w:pPr>
      <w:r w:rsidRPr="00013269">
        <w:rPr>
          <w:rFonts w:ascii="Times New Roman" w:hAnsi="Times New Roman" w:cs="Times New Roman"/>
          <w:sz w:val="24"/>
          <w:szCs w:val="24"/>
          <w:lang w:val="en-GB"/>
        </w:rPr>
        <w:t xml:space="preserve">1. This Directive shall apply to third-country nationals who reside outside the territory of the Member States and who apply to be admitted, or who have been admitted under the terms of this Directive, to the territory of a Member State for the purpose of employment as seasonal workers. </w:t>
      </w:r>
    </w:p>
    <w:p w:rsidR="00013269" w:rsidRPr="005129A4" w:rsidRDefault="00013269" w:rsidP="00013269">
      <w:pPr>
        <w:spacing w:after="0"/>
        <w:rPr>
          <w:rFonts w:ascii="Times New Roman" w:hAnsi="Times New Roman" w:cs="Times New Roman"/>
          <w:b/>
          <w:sz w:val="20"/>
          <w:szCs w:val="20"/>
          <w:lang w:val="en-GB"/>
        </w:rPr>
      </w:pPr>
    </w:p>
    <w:p w:rsidR="00013269" w:rsidRPr="005129A4" w:rsidRDefault="00013269" w:rsidP="00013269">
      <w:pPr>
        <w:spacing w:after="0"/>
        <w:rPr>
          <w:rFonts w:ascii="Times New Roman" w:hAnsi="Times New Roman" w:cs="Times New Roman"/>
          <w:b/>
          <w:sz w:val="20"/>
          <w:szCs w:val="20"/>
          <w:lang w:val="en-GB"/>
        </w:rPr>
      </w:pPr>
      <w:r w:rsidRPr="005129A4">
        <w:rPr>
          <w:rFonts w:ascii="Times New Roman" w:hAnsi="Times New Roman" w:cs="Times New Roman"/>
          <w:b/>
          <w:sz w:val="20"/>
          <w:szCs w:val="20"/>
          <w:lang w:val="en-GB"/>
        </w:rPr>
        <w:t>…</w:t>
      </w:r>
    </w:p>
    <w:p w:rsidR="005129A4" w:rsidRPr="005129A4" w:rsidRDefault="005129A4" w:rsidP="00013269">
      <w:pPr>
        <w:spacing w:after="0"/>
        <w:rPr>
          <w:rFonts w:ascii="Times New Roman" w:hAnsi="Times New Roman" w:cs="Times New Roman"/>
          <w:b/>
          <w:sz w:val="20"/>
          <w:szCs w:val="20"/>
          <w:lang w:val="en-GB"/>
        </w:rPr>
      </w:pPr>
    </w:p>
    <w:p w:rsidR="00013269" w:rsidRPr="00013269" w:rsidRDefault="00013269" w:rsidP="00013269">
      <w:pPr>
        <w:pStyle w:val="ListeParagraf"/>
        <w:spacing w:after="0"/>
        <w:ind w:firstLine="371"/>
        <w:jc w:val="center"/>
        <w:rPr>
          <w:rFonts w:ascii="Times New Roman" w:hAnsi="Times New Roman" w:cs="Times New Roman"/>
          <w:b/>
          <w:iCs/>
          <w:sz w:val="24"/>
          <w:szCs w:val="24"/>
        </w:rPr>
      </w:pPr>
      <w:r w:rsidRPr="00013269">
        <w:rPr>
          <w:rFonts w:ascii="Times New Roman" w:hAnsi="Times New Roman" w:cs="Times New Roman"/>
          <w:b/>
          <w:iCs/>
          <w:sz w:val="24"/>
          <w:szCs w:val="24"/>
        </w:rPr>
        <w:t>Article 3</w:t>
      </w:r>
    </w:p>
    <w:p w:rsidR="00013269" w:rsidRDefault="00013269" w:rsidP="00013269">
      <w:pPr>
        <w:pStyle w:val="ListeParagraf"/>
        <w:spacing w:after="0"/>
        <w:ind w:firstLine="371"/>
        <w:jc w:val="center"/>
        <w:rPr>
          <w:rFonts w:ascii="Times New Roman" w:hAnsi="Times New Roman" w:cs="Times New Roman"/>
          <w:b/>
          <w:iCs/>
          <w:sz w:val="24"/>
          <w:szCs w:val="24"/>
        </w:rPr>
      </w:pPr>
      <w:r w:rsidRPr="00013269">
        <w:rPr>
          <w:rFonts w:ascii="Times New Roman" w:hAnsi="Times New Roman" w:cs="Times New Roman"/>
          <w:b/>
          <w:iCs/>
          <w:sz w:val="24"/>
          <w:szCs w:val="24"/>
        </w:rPr>
        <w:t>Definitions</w:t>
      </w:r>
    </w:p>
    <w:p w:rsidR="003F4C10" w:rsidRPr="003F4C10" w:rsidRDefault="003F4C10" w:rsidP="00013269">
      <w:pPr>
        <w:pStyle w:val="ListeParagraf"/>
        <w:spacing w:after="0"/>
        <w:ind w:firstLine="371"/>
        <w:jc w:val="center"/>
        <w:rPr>
          <w:rFonts w:ascii="Times New Roman" w:hAnsi="Times New Roman" w:cs="Times New Roman"/>
          <w:b/>
          <w:iCs/>
          <w:sz w:val="16"/>
          <w:szCs w:val="16"/>
        </w:rPr>
      </w:pPr>
    </w:p>
    <w:p w:rsidR="00013269" w:rsidRPr="00013269" w:rsidRDefault="00013269" w:rsidP="00013269">
      <w:pPr>
        <w:jc w:val="both"/>
        <w:rPr>
          <w:rFonts w:ascii="Times New Roman" w:hAnsi="Times New Roman" w:cs="Times New Roman"/>
          <w:sz w:val="24"/>
          <w:szCs w:val="24"/>
          <w:lang w:val="en-GB"/>
        </w:rPr>
      </w:pPr>
      <w:r w:rsidRPr="00013269">
        <w:rPr>
          <w:rFonts w:ascii="Times New Roman" w:hAnsi="Times New Roman" w:cs="Times New Roman"/>
          <w:sz w:val="24"/>
          <w:szCs w:val="24"/>
          <w:lang w:val="en-GB"/>
        </w:rPr>
        <w:t xml:space="preserve">For the purposes of this Directive the following definitions apply: </w:t>
      </w:r>
    </w:p>
    <w:p w:rsidR="00013269" w:rsidRPr="00013269" w:rsidRDefault="00013269" w:rsidP="00013269">
      <w:pPr>
        <w:spacing w:after="0"/>
        <w:jc w:val="both"/>
        <w:rPr>
          <w:rFonts w:ascii="Times New Roman" w:hAnsi="Times New Roman" w:cs="Times New Roman"/>
          <w:sz w:val="24"/>
          <w:szCs w:val="24"/>
          <w:lang w:val="en-GB"/>
        </w:rPr>
      </w:pPr>
      <w:r w:rsidRPr="00013269">
        <w:rPr>
          <w:rFonts w:ascii="Times New Roman" w:hAnsi="Times New Roman" w:cs="Times New Roman"/>
          <w:sz w:val="24"/>
          <w:szCs w:val="24"/>
          <w:lang w:val="en-GB"/>
        </w:rPr>
        <w:t>(</w:t>
      </w:r>
      <w:proofErr w:type="gramStart"/>
      <w:r w:rsidRPr="00013269">
        <w:rPr>
          <w:rFonts w:ascii="Times New Roman" w:hAnsi="Times New Roman" w:cs="Times New Roman"/>
          <w:sz w:val="24"/>
          <w:szCs w:val="24"/>
          <w:lang w:val="en-GB"/>
        </w:rPr>
        <w:t>a</w:t>
      </w:r>
      <w:proofErr w:type="gramEnd"/>
      <w:r w:rsidRPr="00013269">
        <w:rPr>
          <w:rFonts w:ascii="Times New Roman" w:hAnsi="Times New Roman" w:cs="Times New Roman"/>
          <w:sz w:val="24"/>
          <w:szCs w:val="24"/>
          <w:lang w:val="en-GB"/>
        </w:rPr>
        <w:t xml:space="preserve">)‘third-country national’ means any person who is not a citizen of the Union within the meaning of Article 20(1) TFEU; </w:t>
      </w:r>
    </w:p>
    <w:p w:rsidR="00013269" w:rsidRPr="00013269" w:rsidRDefault="00013269" w:rsidP="00013269">
      <w:pPr>
        <w:spacing w:after="0"/>
        <w:jc w:val="both"/>
        <w:rPr>
          <w:rFonts w:ascii="Times New Roman" w:hAnsi="Times New Roman" w:cs="Times New Roman"/>
          <w:sz w:val="24"/>
          <w:szCs w:val="24"/>
          <w:lang w:val="en-GB"/>
        </w:rPr>
      </w:pPr>
      <w:r w:rsidRPr="00013269">
        <w:rPr>
          <w:rFonts w:ascii="Times New Roman" w:hAnsi="Times New Roman" w:cs="Times New Roman"/>
          <w:sz w:val="24"/>
          <w:szCs w:val="24"/>
          <w:lang w:val="en-GB"/>
        </w:rPr>
        <w:t>….</w:t>
      </w:r>
    </w:p>
    <w:p w:rsidR="00013269" w:rsidRPr="00013269" w:rsidRDefault="00013269" w:rsidP="00013269">
      <w:pPr>
        <w:spacing w:after="0"/>
        <w:jc w:val="both"/>
        <w:rPr>
          <w:rFonts w:ascii="Times New Roman" w:hAnsi="Times New Roman" w:cs="Times New Roman"/>
          <w:sz w:val="24"/>
          <w:szCs w:val="24"/>
          <w:lang w:val="en-GB"/>
        </w:rPr>
      </w:pPr>
      <w:r w:rsidRPr="00013269">
        <w:rPr>
          <w:rFonts w:ascii="Times New Roman" w:hAnsi="Times New Roman" w:cs="Times New Roman"/>
          <w:sz w:val="24"/>
          <w:szCs w:val="24"/>
          <w:lang w:val="en-GB"/>
        </w:rPr>
        <w:t>(</w:t>
      </w:r>
      <w:proofErr w:type="spellStart"/>
      <w:r w:rsidRPr="00013269">
        <w:rPr>
          <w:rFonts w:ascii="Times New Roman" w:hAnsi="Times New Roman" w:cs="Times New Roman"/>
          <w:sz w:val="24"/>
          <w:szCs w:val="24"/>
          <w:lang w:val="en-GB"/>
        </w:rPr>
        <w:t>i</w:t>
      </w:r>
      <w:proofErr w:type="spellEnd"/>
      <w:r w:rsidRPr="00013269">
        <w:rPr>
          <w:rFonts w:ascii="Times New Roman" w:hAnsi="Times New Roman" w:cs="Times New Roman"/>
          <w:sz w:val="24"/>
          <w:szCs w:val="24"/>
          <w:lang w:val="en-GB"/>
        </w:rPr>
        <w:t>) ‘</w:t>
      </w:r>
      <w:proofErr w:type="gramStart"/>
      <w:r w:rsidRPr="00013269">
        <w:rPr>
          <w:rFonts w:ascii="Times New Roman" w:hAnsi="Times New Roman" w:cs="Times New Roman"/>
          <w:sz w:val="24"/>
          <w:szCs w:val="24"/>
          <w:lang w:val="en-GB"/>
        </w:rPr>
        <w:t>work</w:t>
      </w:r>
      <w:proofErr w:type="gramEnd"/>
      <w:r w:rsidRPr="00013269">
        <w:rPr>
          <w:rFonts w:ascii="Times New Roman" w:hAnsi="Times New Roman" w:cs="Times New Roman"/>
          <w:sz w:val="24"/>
          <w:szCs w:val="24"/>
          <w:lang w:val="en-GB"/>
        </w:rPr>
        <w:t xml:space="preserve"> permit’ means any authorisation issued by a Member State in accordance with national law for the purpose of work in the territory of that Member State.</w:t>
      </w:r>
    </w:p>
    <w:p w:rsidR="00013269" w:rsidRPr="005129A4" w:rsidRDefault="00013269" w:rsidP="00013269">
      <w:pPr>
        <w:pStyle w:val="ListeParagraf"/>
        <w:spacing w:after="0"/>
        <w:ind w:left="0" w:firstLine="371"/>
        <w:jc w:val="center"/>
        <w:rPr>
          <w:rFonts w:ascii="Times New Roman" w:hAnsi="Times New Roman" w:cs="Times New Roman"/>
          <w:b/>
          <w:sz w:val="20"/>
          <w:szCs w:val="20"/>
        </w:rPr>
      </w:pPr>
    </w:p>
    <w:p w:rsidR="005129A4" w:rsidRPr="005129A4" w:rsidRDefault="005129A4" w:rsidP="00013269">
      <w:pPr>
        <w:pStyle w:val="ListeParagraf"/>
        <w:spacing w:after="0"/>
        <w:ind w:left="0" w:firstLine="371"/>
        <w:jc w:val="center"/>
        <w:rPr>
          <w:rFonts w:ascii="Times New Roman" w:hAnsi="Times New Roman" w:cs="Times New Roman"/>
          <w:b/>
          <w:sz w:val="20"/>
          <w:szCs w:val="20"/>
        </w:rPr>
      </w:pPr>
    </w:p>
    <w:p w:rsidR="0095033F" w:rsidRDefault="0095033F" w:rsidP="00013269">
      <w:pPr>
        <w:pStyle w:val="ListeParagraf"/>
        <w:spacing w:after="0"/>
        <w:ind w:left="0" w:firstLine="371"/>
        <w:jc w:val="center"/>
        <w:rPr>
          <w:rFonts w:ascii="Times New Roman" w:hAnsi="Times New Roman" w:cs="Times New Roman"/>
          <w:b/>
          <w:sz w:val="24"/>
          <w:szCs w:val="24"/>
        </w:rPr>
      </w:pPr>
    </w:p>
    <w:p w:rsidR="0095033F" w:rsidRDefault="0095033F" w:rsidP="00013269">
      <w:pPr>
        <w:pStyle w:val="ListeParagraf"/>
        <w:spacing w:after="0"/>
        <w:ind w:left="0" w:firstLine="371"/>
        <w:jc w:val="center"/>
        <w:rPr>
          <w:rFonts w:ascii="Times New Roman" w:hAnsi="Times New Roman" w:cs="Times New Roman"/>
          <w:b/>
          <w:sz w:val="24"/>
          <w:szCs w:val="24"/>
        </w:rPr>
      </w:pPr>
    </w:p>
    <w:p w:rsidR="0095033F" w:rsidRDefault="0095033F" w:rsidP="00013269">
      <w:pPr>
        <w:pStyle w:val="ListeParagraf"/>
        <w:spacing w:after="0"/>
        <w:ind w:left="0" w:firstLine="371"/>
        <w:jc w:val="center"/>
        <w:rPr>
          <w:rFonts w:ascii="Times New Roman" w:hAnsi="Times New Roman" w:cs="Times New Roman"/>
          <w:b/>
          <w:sz w:val="24"/>
          <w:szCs w:val="24"/>
        </w:rPr>
      </w:pPr>
    </w:p>
    <w:p w:rsidR="0095033F" w:rsidRDefault="0095033F" w:rsidP="00013269">
      <w:pPr>
        <w:pStyle w:val="ListeParagraf"/>
        <w:spacing w:after="0"/>
        <w:ind w:left="0" w:firstLine="371"/>
        <w:jc w:val="center"/>
        <w:rPr>
          <w:rFonts w:ascii="Times New Roman" w:hAnsi="Times New Roman" w:cs="Times New Roman"/>
          <w:b/>
          <w:sz w:val="24"/>
          <w:szCs w:val="24"/>
        </w:rPr>
      </w:pPr>
    </w:p>
    <w:p w:rsidR="00013269" w:rsidRPr="00013269" w:rsidRDefault="00013269" w:rsidP="00013269">
      <w:pPr>
        <w:pStyle w:val="ListeParagraf"/>
        <w:spacing w:after="0"/>
        <w:ind w:left="0" w:firstLine="371"/>
        <w:jc w:val="center"/>
        <w:rPr>
          <w:rFonts w:ascii="Times New Roman" w:hAnsi="Times New Roman" w:cs="Times New Roman"/>
          <w:b/>
          <w:sz w:val="24"/>
          <w:szCs w:val="24"/>
        </w:rPr>
      </w:pPr>
      <w:r w:rsidRPr="00013269">
        <w:rPr>
          <w:rFonts w:ascii="Times New Roman" w:hAnsi="Times New Roman" w:cs="Times New Roman"/>
          <w:b/>
          <w:sz w:val="24"/>
          <w:szCs w:val="24"/>
        </w:rPr>
        <w:lastRenderedPageBreak/>
        <w:t>…</w:t>
      </w:r>
    </w:p>
    <w:p w:rsidR="00013269" w:rsidRPr="00013269" w:rsidRDefault="00013269" w:rsidP="00013269">
      <w:pPr>
        <w:pStyle w:val="ListeParagraf"/>
        <w:spacing w:after="0"/>
        <w:ind w:left="0" w:firstLine="371"/>
        <w:jc w:val="center"/>
        <w:rPr>
          <w:rFonts w:ascii="Times New Roman" w:hAnsi="Times New Roman" w:cs="Times New Roman"/>
          <w:b/>
          <w:sz w:val="24"/>
          <w:szCs w:val="24"/>
        </w:rPr>
      </w:pPr>
      <w:r w:rsidRPr="00013269">
        <w:rPr>
          <w:rFonts w:ascii="Times New Roman" w:hAnsi="Times New Roman" w:cs="Times New Roman"/>
          <w:b/>
          <w:sz w:val="24"/>
          <w:szCs w:val="24"/>
        </w:rPr>
        <w:t xml:space="preserve">Article 10 </w:t>
      </w:r>
    </w:p>
    <w:p w:rsidR="00013269" w:rsidRDefault="00013269" w:rsidP="00013269">
      <w:pPr>
        <w:pStyle w:val="ListeParagraf"/>
        <w:spacing w:after="0"/>
        <w:ind w:left="0" w:firstLine="371"/>
        <w:jc w:val="center"/>
        <w:rPr>
          <w:rFonts w:ascii="Times New Roman" w:hAnsi="Times New Roman" w:cs="Times New Roman"/>
          <w:b/>
          <w:sz w:val="24"/>
          <w:szCs w:val="24"/>
        </w:rPr>
      </w:pPr>
      <w:r w:rsidRPr="00013269">
        <w:rPr>
          <w:rFonts w:ascii="Times New Roman" w:hAnsi="Times New Roman" w:cs="Times New Roman"/>
          <w:b/>
          <w:sz w:val="24"/>
          <w:szCs w:val="24"/>
        </w:rPr>
        <w:t xml:space="preserve">Obligation of cooperation </w:t>
      </w:r>
    </w:p>
    <w:p w:rsidR="003F4C10" w:rsidRPr="003F4C10" w:rsidRDefault="003F4C10" w:rsidP="00013269">
      <w:pPr>
        <w:pStyle w:val="ListeParagraf"/>
        <w:spacing w:after="0"/>
        <w:ind w:left="0" w:firstLine="371"/>
        <w:jc w:val="center"/>
        <w:rPr>
          <w:rFonts w:ascii="Times New Roman" w:hAnsi="Times New Roman" w:cs="Times New Roman"/>
          <w:b/>
          <w:sz w:val="16"/>
          <w:szCs w:val="16"/>
        </w:rPr>
      </w:pPr>
    </w:p>
    <w:p w:rsidR="00013269" w:rsidRPr="00013269" w:rsidRDefault="00013269" w:rsidP="00013269">
      <w:pPr>
        <w:jc w:val="both"/>
        <w:rPr>
          <w:rFonts w:ascii="Times New Roman" w:hAnsi="Times New Roman" w:cs="Times New Roman"/>
          <w:sz w:val="24"/>
          <w:szCs w:val="24"/>
          <w:lang w:val="en-GB"/>
        </w:rPr>
      </w:pPr>
      <w:r w:rsidRPr="00013269">
        <w:rPr>
          <w:rFonts w:ascii="Times New Roman" w:hAnsi="Times New Roman" w:cs="Times New Roman"/>
          <w:sz w:val="24"/>
          <w:szCs w:val="24"/>
          <w:lang w:val="en-GB"/>
        </w:rPr>
        <w:t xml:space="preserve">Member States may require the employer to provide all relevant information needed for issuing, extending or renewing the authorisation for the purpose of seasonal work. </w:t>
      </w:r>
    </w:p>
    <w:p w:rsidR="005129A4" w:rsidRPr="005129A4" w:rsidRDefault="005129A4" w:rsidP="00013269">
      <w:pPr>
        <w:pStyle w:val="ListeParagraf"/>
        <w:spacing w:after="0"/>
        <w:ind w:left="0" w:firstLine="371"/>
        <w:jc w:val="center"/>
        <w:rPr>
          <w:rFonts w:ascii="Times New Roman" w:hAnsi="Times New Roman" w:cs="Times New Roman"/>
          <w:b/>
          <w:sz w:val="20"/>
          <w:szCs w:val="20"/>
        </w:rPr>
      </w:pPr>
    </w:p>
    <w:p w:rsidR="00013269" w:rsidRPr="005129A4" w:rsidRDefault="00013269" w:rsidP="00013269">
      <w:pPr>
        <w:pStyle w:val="ListeParagraf"/>
        <w:spacing w:after="0"/>
        <w:ind w:left="0" w:firstLine="371"/>
        <w:jc w:val="center"/>
        <w:rPr>
          <w:rFonts w:ascii="Times New Roman" w:hAnsi="Times New Roman" w:cs="Times New Roman"/>
          <w:b/>
          <w:sz w:val="20"/>
          <w:szCs w:val="20"/>
        </w:rPr>
      </w:pPr>
      <w:r w:rsidRPr="005129A4">
        <w:rPr>
          <w:rFonts w:ascii="Times New Roman" w:hAnsi="Times New Roman" w:cs="Times New Roman"/>
          <w:b/>
          <w:sz w:val="20"/>
          <w:szCs w:val="20"/>
        </w:rPr>
        <w:t>…</w:t>
      </w:r>
    </w:p>
    <w:p w:rsidR="00013269" w:rsidRPr="00013269" w:rsidRDefault="00013269" w:rsidP="00013269">
      <w:pPr>
        <w:pStyle w:val="ListeParagraf"/>
        <w:spacing w:after="0"/>
        <w:ind w:left="0" w:firstLine="371"/>
        <w:jc w:val="center"/>
        <w:rPr>
          <w:rFonts w:ascii="Times New Roman" w:hAnsi="Times New Roman" w:cs="Times New Roman"/>
          <w:b/>
          <w:sz w:val="24"/>
          <w:szCs w:val="24"/>
        </w:rPr>
      </w:pPr>
      <w:r w:rsidRPr="00013269">
        <w:rPr>
          <w:rFonts w:ascii="Times New Roman" w:hAnsi="Times New Roman" w:cs="Times New Roman"/>
          <w:b/>
          <w:sz w:val="24"/>
          <w:szCs w:val="24"/>
        </w:rPr>
        <w:t xml:space="preserve">Article 27 </w:t>
      </w:r>
    </w:p>
    <w:p w:rsidR="00013269" w:rsidRDefault="00013269" w:rsidP="00013269">
      <w:pPr>
        <w:pStyle w:val="ListeParagraf"/>
        <w:spacing w:after="0"/>
        <w:ind w:left="0" w:firstLine="371"/>
        <w:jc w:val="center"/>
        <w:rPr>
          <w:rFonts w:ascii="Times New Roman" w:hAnsi="Times New Roman" w:cs="Times New Roman"/>
          <w:b/>
          <w:sz w:val="24"/>
          <w:szCs w:val="24"/>
        </w:rPr>
      </w:pPr>
      <w:r w:rsidRPr="00013269">
        <w:rPr>
          <w:rFonts w:ascii="Times New Roman" w:hAnsi="Times New Roman" w:cs="Times New Roman"/>
          <w:b/>
          <w:sz w:val="24"/>
          <w:szCs w:val="24"/>
        </w:rPr>
        <w:t xml:space="preserve">Reporting </w:t>
      </w:r>
    </w:p>
    <w:p w:rsidR="003F4C10" w:rsidRPr="003F4C10" w:rsidRDefault="003F4C10" w:rsidP="00013269">
      <w:pPr>
        <w:pStyle w:val="ListeParagraf"/>
        <w:spacing w:after="0"/>
        <w:ind w:left="0" w:firstLine="371"/>
        <w:jc w:val="center"/>
        <w:rPr>
          <w:rFonts w:ascii="Times New Roman" w:hAnsi="Times New Roman" w:cs="Times New Roman"/>
          <w:b/>
          <w:sz w:val="16"/>
          <w:szCs w:val="16"/>
        </w:rPr>
      </w:pPr>
    </w:p>
    <w:p w:rsidR="00013269" w:rsidRPr="00013269" w:rsidRDefault="00013269" w:rsidP="00013269">
      <w:pPr>
        <w:jc w:val="both"/>
        <w:rPr>
          <w:rFonts w:ascii="Times New Roman" w:hAnsi="Times New Roman" w:cs="Times New Roman"/>
          <w:sz w:val="24"/>
          <w:szCs w:val="24"/>
          <w:lang w:val="en-GB"/>
        </w:rPr>
      </w:pPr>
      <w:r w:rsidRPr="00013269">
        <w:rPr>
          <w:rFonts w:ascii="Times New Roman" w:hAnsi="Times New Roman" w:cs="Times New Roman"/>
          <w:sz w:val="24"/>
          <w:szCs w:val="24"/>
          <w:lang w:val="en-GB"/>
        </w:rPr>
        <w:t xml:space="preserve">Every three years, and for the first time no later than 30 September 2019, the Commission shall submit a report to the European Parliament and to the Council on the application of this Directive in the Member States and shall propose any amendments necessary. </w:t>
      </w:r>
    </w:p>
    <w:p w:rsidR="005129A4" w:rsidRPr="005129A4" w:rsidRDefault="005129A4" w:rsidP="00013269">
      <w:pPr>
        <w:pStyle w:val="ListeParagraf"/>
        <w:spacing w:after="0"/>
        <w:ind w:left="0" w:firstLine="371"/>
        <w:jc w:val="center"/>
        <w:rPr>
          <w:rFonts w:ascii="Times New Roman" w:hAnsi="Times New Roman" w:cs="Times New Roman"/>
          <w:b/>
          <w:sz w:val="20"/>
          <w:szCs w:val="20"/>
        </w:rPr>
      </w:pPr>
    </w:p>
    <w:p w:rsidR="005129A4" w:rsidRPr="005129A4" w:rsidRDefault="005129A4" w:rsidP="00013269">
      <w:pPr>
        <w:pStyle w:val="ListeParagraf"/>
        <w:spacing w:after="0"/>
        <w:ind w:left="0" w:firstLine="371"/>
        <w:jc w:val="center"/>
        <w:rPr>
          <w:rFonts w:ascii="Times New Roman" w:hAnsi="Times New Roman" w:cs="Times New Roman"/>
          <w:b/>
          <w:sz w:val="20"/>
          <w:szCs w:val="20"/>
        </w:rPr>
      </w:pPr>
    </w:p>
    <w:p w:rsidR="00013269" w:rsidRPr="00013269" w:rsidRDefault="00013269" w:rsidP="00013269">
      <w:pPr>
        <w:pStyle w:val="ListeParagraf"/>
        <w:spacing w:after="0"/>
        <w:ind w:left="0" w:firstLine="371"/>
        <w:jc w:val="center"/>
        <w:rPr>
          <w:rFonts w:ascii="Times New Roman" w:hAnsi="Times New Roman" w:cs="Times New Roman"/>
          <w:b/>
          <w:sz w:val="24"/>
          <w:szCs w:val="24"/>
        </w:rPr>
      </w:pPr>
      <w:r w:rsidRPr="00013269">
        <w:rPr>
          <w:rFonts w:ascii="Times New Roman" w:hAnsi="Times New Roman" w:cs="Times New Roman"/>
          <w:b/>
          <w:sz w:val="24"/>
          <w:szCs w:val="24"/>
        </w:rPr>
        <w:t xml:space="preserve">Article 28 </w:t>
      </w:r>
    </w:p>
    <w:p w:rsidR="00013269" w:rsidRDefault="00013269" w:rsidP="00013269">
      <w:pPr>
        <w:pStyle w:val="ListeParagraf"/>
        <w:spacing w:after="0"/>
        <w:ind w:left="0" w:firstLine="371"/>
        <w:jc w:val="center"/>
        <w:rPr>
          <w:rFonts w:ascii="Times New Roman" w:hAnsi="Times New Roman" w:cs="Times New Roman"/>
          <w:b/>
          <w:sz w:val="24"/>
          <w:szCs w:val="24"/>
        </w:rPr>
      </w:pPr>
      <w:r w:rsidRPr="00013269">
        <w:rPr>
          <w:rFonts w:ascii="Times New Roman" w:hAnsi="Times New Roman" w:cs="Times New Roman"/>
          <w:b/>
          <w:sz w:val="24"/>
          <w:szCs w:val="24"/>
        </w:rPr>
        <w:t xml:space="preserve">Transposition </w:t>
      </w:r>
    </w:p>
    <w:p w:rsidR="003F4C10" w:rsidRPr="003F4C10" w:rsidRDefault="003F4C10" w:rsidP="00013269">
      <w:pPr>
        <w:pStyle w:val="ListeParagraf"/>
        <w:spacing w:after="0"/>
        <w:ind w:left="0" w:firstLine="371"/>
        <w:jc w:val="center"/>
        <w:rPr>
          <w:rFonts w:ascii="Times New Roman" w:hAnsi="Times New Roman" w:cs="Times New Roman"/>
          <w:b/>
          <w:sz w:val="16"/>
          <w:szCs w:val="16"/>
        </w:rPr>
      </w:pPr>
    </w:p>
    <w:p w:rsidR="00013269" w:rsidRPr="00013269" w:rsidRDefault="00013269" w:rsidP="00013269">
      <w:pPr>
        <w:jc w:val="both"/>
        <w:rPr>
          <w:rFonts w:ascii="Times New Roman" w:hAnsi="Times New Roman" w:cs="Times New Roman"/>
          <w:sz w:val="24"/>
          <w:szCs w:val="24"/>
          <w:lang w:val="en-GB"/>
        </w:rPr>
      </w:pPr>
      <w:r w:rsidRPr="00013269">
        <w:rPr>
          <w:rFonts w:ascii="Times New Roman" w:hAnsi="Times New Roman" w:cs="Times New Roman"/>
          <w:sz w:val="24"/>
          <w:szCs w:val="24"/>
          <w:lang w:val="en-GB"/>
        </w:rPr>
        <w:t xml:space="preserve">1. Member States shall bring into force the laws, regulations and administrative provisions necessary to comply with this Directive by 30 September 2016. They shall forthwith communicate the text of those measures to the Commission. </w:t>
      </w:r>
    </w:p>
    <w:p w:rsidR="00013269" w:rsidRPr="00013269" w:rsidRDefault="00013269" w:rsidP="00013269">
      <w:pPr>
        <w:jc w:val="both"/>
        <w:rPr>
          <w:rFonts w:ascii="Times New Roman" w:hAnsi="Times New Roman" w:cs="Times New Roman"/>
          <w:sz w:val="24"/>
          <w:szCs w:val="24"/>
          <w:lang w:val="en-GB"/>
        </w:rPr>
      </w:pPr>
      <w:r w:rsidRPr="00013269">
        <w:rPr>
          <w:rFonts w:ascii="Times New Roman" w:hAnsi="Times New Roman" w:cs="Times New Roman"/>
          <w:sz w:val="24"/>
          <w:szCs w:val="24"/>
          <w:lang w:val="en-GB"/>
        </w:rPr>
        <w:t xml:space="preserve">When Member States adopt those measures, they shall contain a reference to this Directive or be accompanied by such a reference on the occasion of their official publication. Member States shall determine how such reference is to be made. </w:t>
      </w:r>
    </w:p>
    <w:p w:rsidR="00013269" w:rsidRPr="00013269" w:rsidRDefault="00013269" w:rsidP="00013269">
      <w:pPr>
        <w:jc w:val="both"/>
        <w:rPr>
          <w:rFonts w:ascii="Times New Roman" w:hAnsi="Times New Roman" w:cs="Times New Roman"/>
          <w:sz w:val="24"/>
          <w:szCs w:val="24"/>
          <w:lang w:val="en-GB"/>
        </w:rPr>
      </w:pPr>
      <w:r w:rsidRPr="00013269">
        <w:rPr>
          <w:rFonts w:ascii="Times New Roman" w:hAnsi="Times New Roman" w:cs="Times New Roman"/>
          <w:sz w:val="24"/>
          <w:szCs w:val="24"/>
          <w:lang w:val="en-GB"/>
        </w:rPr>
        <w:t xml:space="preserve">2. Member States shall communicate to the Commission the text of the main provisions of national law which they adopt in the field covered by this Directive. </w:t>
      </w:r>
    </w:p>
    <w:p w:rsidR="00013269" w:rsidRPr="00013269" w:rsidRDefault="00013269" w:rsidP="00013269">
      <w:pPr>
        <w:pStyle w:val="ListeParagraf"/>
        <w:spacing w:after="0"/>
        <w:ind w:left="0" w:firstLine="371"/>
        <w:jc w:val="center"/>
        <w:rPr>
          <w:rFonts w:ascii="Times New Roman" w:hAnsi="Times New Roman" w:cs="Times New Roman"/>
          <w:b/>
          <w:sz w:val="24"/>
          <w:szCs w:val="24"/>
        </w:rPr>
      </w:pPr>
      <w:r w:rsidRPr="00013269">
        <w:rPr>
          <w:rFonts w:ascii="Times New Roman" w:hAnsi="Times New Roman" w:cs="Times New Roman"/>
          <w:b/>
          <w:sz w:val="24"/>
          <w:szCs w:val="24"/>
        </w:rPr>
        <w:t xml:space="preserve">Article 29 </w:t>
      </w:r>
    </w:p>
    <w:p w:rsidR="00013269" w:rsidRDefault="00013269" w:rsidP="00013269">
      <w:pPr>
        <w:pStyle w:val="ListeParagraf"/>
        <w:spacing w:after="0"/>
        <w:ind w:left="0" w:firstLine="371"/>
        <w:jc w:val="center"/>
        <w:rPr>
          <w:rFonts w:ascii="Times New Roman" w:hAnsi="Times New Roman" w:cs="Times New Roman"/>
          <w:b/>
          <w:sz w:val="24"/>
          <w:szCs w:val="24"/>
        </w:rPr>
      </w:pPr>
      <w:r w:rsidRPr="00013269">
        <w:rPr>
          <w:rFonts w:ascii="Times New Roman" w:hAnsi="Times New Roman" w:cs="Times New Roman"/>
          <w:b/>
          <w:sz w:val="24"/>
          <w:szCs w:val="24"/>
        </w:rPr>
        <w:t xml:space="preserve">Entry into force </w:t>
      </w:r>
    </w:p>
    <w:p w:rsidR="003F4C10" w:rsidRPr="003F4C10" w:rsidRDefault="003F4C10" w:rsidP="00013269">
      <w:pPr>
        <w:pStyle w:val="ListeParagraf"/>
        <w:spacing w:after="0"/>
        <w:ind w:left="0" w:firstLine="371"/>
        <w:jc w:val="center"/>
        <w:rPr>
          <w:rFonts w:ascii="Times New Roman" w:hAnsi="Times New Roman" w:cs="Times New Roman"/>
          <w:b/>
          <w:sz w:val="16"/>
          <w:szCs w:val="16"/>
        </w:rPr>
      </w:pPr>
    </w:p>
    <w:p w:rsidR="00013269" w:rsidRPr="00013269" w:rsidRDefault="00013269" w:rsidP="005129A4">
      <w:pPr>
        <w:spacing w:after="0" w:line="240" w:lineRule="auto"/>
        <w:jc w:val="both"/>
        <w:rPr>
          <w:rFonts w:ascii="Times New Roman" w:hAnsi="Times New Roman" w:cs="Times New Roman"/>
          <w:sz w:val="24"/>
          <w:szCs w:val="24"/>
          <w:lang w:val="en-GB"/>
        </w:rPr>
      </w:pPr>
      <w:r w:rsidRPr="00013269">
        <w:rPr>
          <w:rFonts w:ascii="Times New Roman" w:hAnsi="Times New Roman" w:cs="Times New Roman"/>
          <w:sz w:val="24"/>
          <w:szCs w:val="24"/>
          <w:lang w:val="en-GB"/>
        </w:rPr>
        <w:t xml:space="preserve">This Directive shall enter into force on the day following that of its publication in the Official Journal of the European Union. </w:t>
      </w:r>
    </w:p>
    <w:p w:rsidR="005129A4" w:rsidRPr="005129A4" w:rsidRDefault="005129A4" w:rsidP="005129A4">
      <w:pPr>
        <w:pStyle w:val="ListeParagraf"/>
        <w:spacing w:after="0" w:line="240" w:lineRule="auto"/>
        <w:ind w:left="0" w:firstLine="371"/>
        <w:jc w:val="center"/>
        <w:rPr>
          <w:rFonts w:ascii="Times New Roman" w:hAnsi="Times New Roman" w:cs="Times New Roman"/>
          <w:b/>
          <w:sz w:val="20"/>
          <w:szCs w:val="20"/>
        </w:rPr>
      </w:pPr>
    </w:p>
    <w:p w:rsidR="00013269" w:rsidRPr="00013269" w:rsidRDefault="00013269" w:rsidP="00013269">
      <w:pPr>
        <w:pStyle w:val="ListeParagraf"/>
        <w:spacing w:after="0"/>
        <w:ind w:left="0" w:firstLine="371"/>
        <w:jc w:val="center"/>
        <w:rPr>
          <w:rFonts w:ascii="Times New Roman" w:hAnsi="Times New Roman" w:cs="Times New Roman"/>
          <w:b/>
          <w:sz w:val="24"/>
          <w:szCs w:val="24"/>
        </w:rPr>
      </w:pPr>
      <w:r w:rsidRPr="00013269">
        <w:rPr>
          <w:rFonts w:ascii="Times New Roman" w:hAnsi="Times New Roman" w:cs="Times New Roman"/>
          <w:b/>
          <w:sz w:val="24"/>
          <w:szCs w:val="24"/>
        </w:rPr>
        <w:t xml:space="preserve">Article 30 </w:t>
      </w:r>
    </w:p>
    <w:p w:rsidR="00013269" w:rsidRDefault="00013269" w:rsidP="00013269">
      <w:pPr>
        <w:pStyle w:val="ListeParagraf"/>
        <w:spacing w:after="0"/>
        <w:ind w:left="0" w:firstLine="371"/>
        <w:jc w:val="center"/>
        <w:rPr>
          <w:rFonts w:ascii="Times New Roman" w:hAnsi="Times New Roman" w:cs="Times New Roman"/>
          <w:b/>
          <w:sz w:val="24"/>
          <w:szCs w:val="24"/>
        </w:rPr>
      </w:pPr>
      <w:r w:rsidRPr="00013269">
        <w:rPr>
          <w:rFonts w:ascii="Times New Roman" w:hAnsi="Times New Roman" w:cs="Times New Roman"/>
          <w:b/>
          <w:sz w:val="24"/>
          <w:szCs w:val="24"/>
        </w:rPr>
        <w:t xml:space="preserve">Addressees </w:t>
      </w:r>
    </w:p>
    <w:p w:rsidR="003F4C10" w:rsidRPr="003F4C10" w:rsidRDefault="003F4C10" w:rsidP="00013269">
      <w:pPr>
        <w:pStyle w:val="ListeParagraf"/>
        <w:spacing w:after="0"/>
        <w:ind w:left="0" w:firstLine="371"/>
        <w:jc w:val="center"/>
        <w:rPr>
          <w:rFonts w:ascii="Times New Roman" w:hAnsi="Times New Roman" w:cs="Times New Roman"/>
          <w:b/>
          <w:sz w:val="16"/>
          <w:szCs w:val="16"/>
        </w:rPr>
      </w:pPr>
    </w:p>
    <w:p w:rsidR="00013269" w:rsidRPr="00013269" w:rsidRDefault="00013269" w:rsidP="0095033F">
      <w:pPr>
        <w:spacing w:after="0"/>
        <w:jc w:val="both"/>
        <w:rPr>
          <w:rFonts w:ascii="Times New Roman" w:hAnsi="Times New Roman" w:cs="Times New Roman"/>
          <w:sz w:val="24"/>
          <w:szCs w:val="24"/>
          <w:lang w:val="en-GB"/>
        </w:rPr>
      </w:pPr>
      <w:r w:rsidRPr="00013269">
        <w:rPr>
          <w:rFonts w:ascii="Times New Roman" w:hAnsi="Times New Roman" w:cs="Times New Roman"/>
          <w:sz w:val="24"/>
          <w:szCs w:val="24"/>
          <w:lang w:val="en-GB"/>
        </w:rPr>
        <w:t xml:space="preserve">This Directive is addressed to the Member States, in accordance with the Treaties. </w:t>
      </w:r>
    </w:p>
    <w:p w:rsidR="00013269" w:rsidRPr="00013269" w:rsidRDefault="00013269" w:rsidP="0095033F">
      <w:pPr>
        <w:spacing w:after="0" w:line="240" w:lineRule="auto"/>
        <w:jc w:val="both"/>
        <w:rPr>
          <w:rFonts w:ascii="Times New Roman" w:hAnsi="Times New Roman" w:cs="Times New Roman"/>
          <w:sz w:val="24"/>
          <w:szCs w:val="24"/>
          <w:lang w:val="en-GB"/>
        </w:rPr>
      </w:pPr>
      <w:proofErr w:type="gramStart"/>
      <w:r w:rsidRPr="00013269">
        <w:rPr>
          <w:rFonts w:ascii="Times New Roman" w:hAnsi="Times New Roman" w:cs="Times New Roman"/>
          <w:sz w:val="24"/>
          <w:szCs w:val="24"/>
          <w:lang w:val="en-GB"/>
        </w:rPr>
        <w:t>Done at Strasbourg, 26 February 2014.</w:t>
      </w:r>
      <w:proofErr w:type="gramEnd"/>
      <w:r w:rsidRPr="00013269">
        <w:rPr>
          <w:rFonts w:ascii="Times New Roman" w:hAnsi="Times New Roman" w:cs="Times New Roman"/>
          <w:sz w:val="24"/>
          <w:szCs w:val="24"/>
          <w:lang w:val="en-GB"/>
        </w:rPr>
        <w:t xml:space="preserve"> </w:t>
      </w:r>
    </w:p>
    <w:p w:rsidR="00013269" w:rsidRDefault="00013269" w:rsidP="005129A4">
      <w:pPr>
        <w:spacing w:after="0" w:line="240" w:lineRule="auto"/>
        <w:jc w:val="both"/>
        <w:rPr>
          <w:rFonts w:ascii="Times New Roman" w:hAnsi="Times New Roman" w:cs="Times New Roman"/>
          <w:sz w:val="20"/>
          <w:szCs w:val="20"/>
          <w:lang w:val="en-GB"/>
        </w:rPr>
      </w:pPr>
    </w:p>
    <w:p w:rsidR="005129A4" w:rsidRDefault="005129A4" w:rsidP="005129A4">
      <w:pPr>
        <w:spacing w:after="0" w:line="240" w:lineRule="auto"/>
        <w:jc w:val="both"/>
        <w:rPr>
          <w:rFonts w:ascii="Times New Roman" w:hAnsi="Times New Roman" w:cs="Times New Roman"/>
          <w:sz w:val="20"/>
          <w:szCs w:val="20"/>
          <w:lang w:val="en-GB"/>
        </w:rPr>
      </w:pPr>
    </w:p>
    <w:p w:rsidR="0095033F" w:rsidRPr="005129A4" w:rsidRDefault="0095033F" w:rsidP="005129A4">
      <w:pPr>
        <w:spacing w:after="0" w:line="240" w:lineRule="auto"/>
        <w:jc w:val="both"/>
        <w:rPr>
          <w:rFonts w:ascii="Times New Roman" w:hAnsi="Times New Roman" w:cs="Times New Roman"/>
          <w:sz w:val="20"/>
          <w:szCs w:val="20"/>
          <w:lang w:val="en-GB"/>
        </w:rPr>
      </w:pPr>
    </w:p>
    <w:p w:rsidR="00013269" w:rsidRPr="00013269" w:rsidRDefault="00013269" w:rsidP="0095033F">
      <w:pPr>
        <w:spacing w:after="0"/>
        <w:jc w:val="both"/>
        <w:rPr>
          <w:rFonts w:ascii="Times New Roman" w:hAnsi="Times New Roman" w:cs="Times New Roman"/>
          <w:i/>
          <w:sz w:val="24"/>
          <w:szCs w:val="24"/>
          <w:lang w:val="en-GB"/>
        </w:rPr>
      </w:pPr>
      <w:r w:rsidRPr="00013269">
        <w:rPr>
          <w:rFonts w:ascii="Times New Roman" w:hAnsi="Times New Roman" w:cs="Times New Roman"/>
          <w:i/>
          <w:sz w:val="24"/>
          <w:szCs w:val="24"/>
          <w:lang w:val="en-GB"/>
        </w:rPr>
        <w:t xml:space="preserve">For the European Parliament </w:t>
      </w:r>
      <w:r w:rsidRPr="00013269">
        <w:rPr>
          <w:rFonts w:ascii="Times New Roman" w:hAnsi="Times New Roman" w:cs="Times New Roman"/>
          <w:i/>
          <w:sz w:val="24"/>
          <w:szCs w:val="24"/>
          <w:lang w:val="en-GB"/>
        </w:rPr>
        <w:tab/>
      </w:r>
      <w:r w:rsidRPr="00013269">
        <w:rPr>
          <w:rFonts w:ascii="Times New Roman" w:hAnsi="Times New Roman" w:cs="Times New Roman"/>
          <w:i/>
          <w:sz w:val="24"/>
          <w:szCs w:val="24"/>
          <w:lang w:val="en-GB"/>
        </w:rPr>
        <w:tab/>
      </w:r>
      <w:r w:rsidRPr="00013269">
        <w:rPr>
          <w:rFonts w:ascii="Times New Roman" w:hAnsi="Times New Roman" w:cs="Times New Roman"/>
          <w:i/>
          <w:sz w:val="24"/>
          <w:szCs w:val="24"/>
          <w:lang w:val="en-GB"/>
        </w:rPr>
        <w:tab/>
      </w:r>
      <w:r w:rsidRPr="00013269">
        <w:rPr>
          <w:rFonts w:ascii="Times New Roman" w:hAnsi="Times New Roman" w:cs="Times New Roman"/>
          <w:i/>
          <w:sz w:val="24"/>
          <w:szCs w:val="24"/>
          <w:lang w:val="en-GB"/>
        </w:rPr>
        <w:tab/>
      </w:r>
      <w:r w:rsidRPr="00013269">
        <w:rPr>
          <w:rFonts w:ascii="Times New Roman" w:hAnsi="Times New Roman" w:cs="Times New Roman"/>
          <w:i/>
          <w:sz w:val="24"/>
          <w:szCs w:val="24"/>
          <w:lang w:val="en-GB"/>
        </w:rPr>
        <w:tab/>
      </w:r>
      <w:proofErr w:type="gramStart"/>
      <w:r w:rsidRPr="00013269">
        <w:rPr>
          <w:rFonts w:ascii="Times New Roman" w:hAnsi="Times New Roman" w:cs="Times New Roman"/>
          <w:i/>
          <w:sz w:val="24"/>
          <w:szCs w:val="24"/>
          <w:lang w:val="en-GB"/>
        </w:rPr>
        <w:t>For</w:t>
      </w:r>
      <w:proofErr w:type="gramEnd"/>
      <w:r w:rsidRPr="00013269">
        <w:rPr>
          <w:rFonts w:ascii="Times New Roman" w:hAnsi="Times New Roman" w:cs="Times New Roman"/>
          <w:i/>
          <w:sz w:val="24"/>
          <w:szCs w:val="24"/>
          <w:lang w:val="en-GB"/>
        </w:rPr>
        <w:t xml:space="preserve"> the Council </w:t>
      </w:r>
    </w:p>
    <w:p w:rsidR="00013269" w:rsidRPr="00013269" w:rsidRDefault="00013269" w:rsidP="0095033F">
      <w:pPr>
        <w:spacing w:after="0"/>
        <w:jc w:val="both"/>
        <w:rPr>
          <w:rFonts w:ascii="Times New Roman" w:hAnsi="Times New Roman" w:cs="Times New Roman"/>
          <w:i/>
          <w:sz w:val="24"/>
          <w:szCs w:val="24"/>
          <w:lang w:val="en-GB"/>
        </w:rPr>
      </w:pPr>
      <w:r w:rsidRPr="00013269">
        <w:rPr>
          <w:rFonts w:ascii="Times New Roman" w:hAnsi="Times New Roman" w:cs="Times New Roman"/>
          <w:i/>
          <w:sz w:val="24"/>
          <w:szCs w:val="24"/>
          <w:lang w:val="en-GB"/>
        </w:rPr>
        <w:t xml:space="preserve">The President </w:t>
      </w:r>
      <w:r w:rsidRPr="00013269">
        <w:rPr>
          <w:rFonts w:ascii="Times New Roman" w:hAnsi="Times New Roman" w:cs="Times New Roman"/>
          <w:i/>
          <w:sz w:val="24"/>
          <w:szCs w:val="24"/>
          <w:lang w:val="en-GB"/>
        </w:rPr>
        <w:tab/>
      </w:r>
      <w:r w:rsidRPr="00013269">
        <w:rPr>
          <w:rFonts w:ascii="Times New Roman" w:hAnsi="Times New Roman" w:cs="Times New Roman"/>
          <w:i/>
          <w:sz w:val="24"/>
          <w:szCs w:val="24"/>
          <w:lang w:val="en-GB"/>
        </w:rPr>
        <w:tab/>
      </w:r>
      <w:r w:rsidRPr="00013269">
        <w:rPr>
          <w:rFonts w:ascii="Times New Roman" w:hAnsi="Times New Roman" w:cs="Times New Roman"/>
          <w:i/>
          <w:sz w:val="24"/>
          <w:szCs w:val="24"/>
          <w:lang w:val="en-GB"/>
        </w:rPr>
        <w:tab/>
      </w:r>
      <w:r w:rsidRPr="00013269">
        <w:rPr>
          <w:rFonts w:ascii="Times New Roman" w:hAnsi="Times New Roman" w:cs="Times New Roman"/>
          <w:i/>
          <w:sz w:val="24"/>
          <w:szCs w:val="24"/>
          <w:lang w:val="en-GB"/>
        </w:rPr>
        <w:tab/>
      </w:r>
      <w:r w:rsidRPr="00013269">
        <w:rPr>
          <w:rFonts w:ascii="Times New Roman" w:hAnsi="Times New Roman" w:cs="Times New Roman"/>
          <w:i/>
          <w:sz w:val="24"/>
          <w:szCs w:val="24"/>
          <w:lang w:val="en-GB"/>
        </w:rPr>
        <w:tab/>
      </w:r>
      <w:r w:rsidRPr="00013269">
        <w:rPr>
          <w:rFonts w:ascii="Times New Roman" w:hAnsi="Times New Roman" w:cs="Times New Roman"/>
          <w:i/>
          <w:sz w:val="24"/>
          <w:szCs w:val="24"/>
          <w:lang w:val="en-GB"/>
        </w:rPr>
        <w:tab/>
      </w:r>
      <w:r w:rsidRPr="00013269">
        <w:rPr>
          <w:rFonts w:ascii="Times New Roman" w:hAnsi="Times New Roman" w:cs="Times New Roman"/>
          <w:i/>
          <w:sz w:val="24"/>
          <w:szCs w:val="24"/>
          <w:lang w:val="en-GB"/>
        </w:rPr>
        <w:tab/>
      </w:r>
      <w:r w:rsidRPr="00013269">
        <w:rPr>
          <w:rFonts w:ascii="Times New Roman" w:hAnsi="Times New Roman" w:cs="Times New Roman"/>
          <w:i/>
          <w:sz w:val="24"/>
          <w:szCs w:val="24"/>
          <w:lang w:val="en-GB"/>
        </w:rPr>
        <w:tab/>
      </w:r>
      <w:proofErr w:type="gramStart"/>
      <w:r w:rsidRPr="00013269">
        <w:rPr>
          <w:rFonts w:ascii="Times New Roman" w:hAnsi="Times New Roman" w:cs="Times New Roman"/>
          <w:i/>
          <w:sz w:val="24"/>
          <w:szCs w:val="24"/>
          <w:lang w:val="en-GB"/>
        </w:rPr>
        <w:t>The</w:t>
      </w:r>
      <w:proofErr w:type="gramEnd"/>
      <w:r w:rsidRPr="00013269">
        <w:rPr>
          <w:rFonts w:ascii="Times New Roman" w:hAnsi="Times New Roman" w:cs="Times New Roman"/>
          <w:i/>
          <w:sz w:val="24"/>
          <w:szCs w:val="24"/>
          <w:lang w:val="en-GB"/>
        </w:rPr>
        <w:t xml:space="preserve"> President </w:t>
      </w:r>
    </w:p>
    <w:p w:rsidR="00246CF5" w:rsidRPr="00013269" w:rsidRDefault="00013269" w:rsidP="0095033F">
      <w:pPr>
        <w:spacing w:after="0"/>
        <w:jc w:val="both"/>
        <w:rPr>
          <w:rFonts w:ascii="Times New Roman" w:hAnsi="Times New Roman" w:cs="Times New Roman"/>
          <w:b/>
          <w:sz w:val="24"/>
          <w:szCs w:val="24"/>
          <w:lang w:val="en-GB"/>
        </w:rPr>
      </w:pPr>
      <w:r w:rsidRPr="00013269">
        <w:rPr>
          <w:rFonts w:ascii="Times New Roman" w:hAnsi="Times New Roman" w:cs="Times New Roman"/>
          <w:b/>
          <w:sz w:val="24"/>
          <w:szCs w:val="24"/>
          <w:lang w:val="en-GB"/>
        </w:rPr>
        <w:t xml:space="preserve">M. SCHULZ </w:t>
      </w:r>
      <w:r w:rsidRPr="00013269">
        <w:rPr>
          <w:rFonts w:ascii="Times New Roman" w:hAnsi="Times New Roman" w:cs="Times New Roman"/>
          <w:b/>
          <w:sz w:val="24"/>
          <w:szCs w:val="24"/>
          <w:lang w:val="en-GB"/>
        </w:rPr>
        <w:tab/>
      </w:r>
      <w:r w:rsidRPr="00013269">
        <w:rPr>
          <w:rFonts w:ascii="Times New Roman" w:hAnsi="Times New Roman" w:cs="Times New Roman"/>
          <w:b/>
          <w:sz w:val="24"/>
          <w:szCs w:val="24"/>
          <w:lang w:val="en-GB"/>
        </w:rPr>
        <w:tab/>
      </w:r>
      <w:r w:rsidRPr="00013269">
        <w:rPr>
          <w:rFonts w:ascii="Times New Roman" w:hAnsi="Times New Roman" w:cs="Times New Roman"/>
          <w:b/>
          <w:sz w:val="24"/>
          <w:szCs w:val="24"/>
          <w:lang w:val="en-GB"/>
        </w:rPr>
        <w:tab/>
      </w:r>
      <w:r w:rsidRPr="00013269">
        <w:rPr>
          <w:rFonts w:ascii="Times New Roman" w:hAnsi="Times New Roman" w:cs="Times New Roman"/>
          <w:b/>
          <w:sz w:val="24"/>
          <w:szCs w:val="24"/>
          <w:lang w:val="en-GB"/>
        </w:rPr>
        <w:tab/>
      </w:r>
      <w:r w:rsidRPr="00013269">
        <w:rPr>
          <w:rFonts w:ascii="Times New Roman" w:hAnsi="Times New Roman" w:cs="Times New Roman"/>
          <w:b/>
          <w:sz w:val="24"/>
          <w:szCs w:val="24"/>
          <w:lang w:val="en-GB"/>
        </w:rPr>
        <w:tab/>
      </w:r>
      <w:r w:rsidRPr="00013269">
        <w:rPr>
          <w:rFonts w:ascii="Times New Roman" w:hAnsi="Times New Roman" w:cs="Times New Roman"/>
          <w:b/>
          <w:sz w:val="24"/>
          <w:szCs w:val="24"/>
          <w:lang w:val="en-GB"/>
        </w:rPr>
        <w:tab/>
      </w:r>
      <w:r w:rsidRPr="00013269">
        <w:rPr>
          <w:rFonts w:ascii="Times New Roman" w:hAnsi="Times New Roman" w:cs="Times New Roman"/>
          <w:b/>
          <w:sz w:val="24"/>
          <w:szCs w:val="24"/>
          <w:lang w:val="en-GB"/>
        </w:rPr>
        <w:tab/>
      </w:r>
      <w:r w:rsidRPr="00013269">
        <w:rPr>
          <w:rFonts w:ascii="Times New Roman" w:hAnsi="Times New Roman" w:cs="Times New Roman"/>
          <w:b/>
          <w:sz w:val="24"/>
          <w:szCs w:val="24"/>
          <w:lang w:val="en-GB"/>
        </w:rPr>
        <w:tab/>
        <w:t>D. KOURKOULAS</w:t>
      </w:r>
    </w:p>
    <w:sectPr w:rsidR="00246CF5" w:rsidRPr="00013269" w:rsidSect="00A54B6B">
      <w:pgSz w:w="11906" w:h="16838"/>
      <w:pgMar w:top="1417" w:right="70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1FC9" w:rsidRDefault="00121FC9" w:rsidP="00EC21D4">
      <w:pPr>
        <w:spacing w:after="0" w:line="240" w:lineRule="auto"/>
      </w:pPr>
      <w:r>
        <w:separator/>
      </w:r>
    </w:p>
  </w:endnote>
  <w:endnote w:type="continuationSeparator" w:id="0">
    <w:p w:rsidR="00121FC9" w:rsidRDefault="00121FC9" w:rsidP="00EC2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1FC9" w:rsidRDefault="00121FC9" w:rsidP="00EC21D4">
      <w:pPr>
        <w:spacing w:after="0" w:line="240" w:lineRule="auto"/>
      </w:pPr>
      <w:r>
        <w:separator/>
      </w:r>
    </w:p>
  </w:footnote>
  <w:footnote w:type="continuationSeparator" w:id="0">
    <w:p w:rsidR="00121FC9" w:rsidRDefault="00121FC9" w:rsidP="00EC21D4">
      <w:pPr>
        <w:spacing w:after="0" w:line="240" w:lineRule="auto"/>
      </w:pPr>
      <w:r>
        <w:continuationSeparator/>
      </w:r>
    </w:p>
  </w:footnote>
  <w:footnote w:id="1">
    <w:p w:rsidR="00013269" w:rsidRPr="007F6072" w:rsidRDefault="00013269" w:rsidP="00013269">
      <w:pPr>
        <w:pStyle w:val="Default"/>
        <w:jc w:val="both"/>
        <w:rPr>
          <w:rFonts w:ascii="Times New Roman" w:hAnsi="Times New Roman" w:cs="Times New Roman"/>
          <w:sz w:val="16"/>
          <w:szCs w:val="16"/>
        </w:rPr>
      </w:pPr>
      <w:r w:rsidRPr="007F6072">
        <w:rPr>
          <w:rStyle w:val="DipnotBavurusu"/>
          <w:rFonts w:ascii="Times New Roman" w:hAnsi="Times New Roman" w:cs="Times New Roman"/>
          <w:sz w:val="16"/>
          <w:szCs w:val="16"/>
        </w:rPr>
        <w:footnoteRef/>
      </w:r>
      <w:r w:rsidRPr="007F6072">
        <w:rPr>
          <w:rFonts w:ascii="Times New Roman" w:hAnsi="Times New Roman" w:cs="Times New Roman"/>
          <w:sz w:val="16"/>
          <w:szCs w:val="16"/>
        </w:rPr>
        <w:t xml:space="preserve"> OJ C 218, 23.7.2011, p. 97. </w:t>
      </w:r>
    </w:p>
  </w:footnote>
  <w:footnote w:id="2">
    <w:p w:rsidR="00013269" w:rsidRPr="007F6072" w:rsidRDefault="00013269" w:rsidP="00013269">
      <w:pPr>
        <w:pStyle w:val="DipnotMetni"/>
        <w:jc w:val="both"/>
        <w:rPr>
          <w:rFonts w:ascii="Times New Roman" w:hAnsi="Times New Roman" w:cs="Times New Roman"/>
          <w:sz w:val="16"/>
          <w:szCs w:val="16"/>
          <w:lang w:val="tr-TR"/>
        </w:rPr>
      </w:pPr>
      <w:r w:rsidRPr="007F6072">
        <w:rPr>
          <w:rStyle w:val="DipnotBavurusu"/>
          <w:rFonts w:ascii="Times New Roman" w:hAnsi="Times New Roman" w:cs="Times New Roman"/>
          <w:sz w:val="16"/>
          <w:szCs w:val="16"/>
        </w:rPr>
        <w:footnoteRef/>
      </w:r>
      <w:r w:rsidRPr="007F6072">
        <w:rPr>
          <w:rFonts w:ascii="Times New Roman" w:hAnsi="Times New Roman" w:cs="Times New Roman"/>
          <w:sz w:val="16"/>
          <w:szCs w:val="16"/>
        </w:rPr>
        <w:t xml:space="preserve"> </w:t>
      </w:r>
      <w:r w:rsidRPr="007F6072">
        <w:rPr>
          <w:rFonts w:ascii="Times New Roman" w:hAnsi="Times New Roman" w:cs="Times New Roman"/>
          <w:color w:val="000000"/>
          <w:sz w:val="16"/>
          <w:szCs w:val="16"/>
          <w:lang w:val="tr-TR"/>
        </w:rPr>
        <w:t>OJ C 166, 7.6.2011, p. 59.</w:t>
      </w:r>
    </w:p>
  </w:footnote>
  <w:footnote w:id="3">
    <w:p w:rsidR="00013269" w:rsidRPr="003F4C10" w:rsidRDefault="00013269" w:rsidP="00013269">
      <w:pPr>
        <w:pStyle w:val="DipnotMetni"/>
        <w:jc w:val="both"/>
      </w:pPr>
      <w:r w:rsidRPr="003F4C10">
        <w:rPr>
          <w:rStyle w:val="DipnotBavurusu"/>
          <w:rFonts w:ascii="Times New Roman" w:hAnsi="Times New Roman" w:cs="Times New Roman"/>
          <w:sz w:val="16"/>
          <w:szCs w:val="16"/>
        </w:rPr>
        <w:footnoteRef/>
      </w:r>
      <w:r w:rsidRPr="003F4C10">
        <w:rPr>
          <w:rFonts w:ascii="Times New Roman" w:hAnsi="Times New Roman" w:cs="Times New Roman"/>
          <w:sz w:val="16"/>
          <w:szCs w:val="16"/>
        </w:rPr>
        <w:t xml:space="preserve"> </w:t>
      </w:r>
      <w:r w:rsidRPr="003F4C10">
        <w:rPr>
          <w:rFonts w:ascii="Times New Roman" w:hAnsi="Times New Roman" w:cs="Times New Roman"/>
          <w:color w:val="000000"/>
          <w:sz w:val="16"/>
          <w:szCs w:val="16"/>
        </w:rPr>
        <w:t>Position of the European Parliament of 5 February 2014 (not yet published in the Official Journal) and decision of the Council of 17 February 2014.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C2C55"/>
    <w:multiLevelType w:val="hybridMultilevel"/>
    <w:tmpl w:val="6BB8E55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C2B4268"/>
    <w:multiLevelType w:val="hybridMultilevel"/>
    <w:tmpl w:val="767A8D40"/>
    <w:lvl w:ilvl="0" w:tplc="B10E192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C8E19F2"/>
    <w:multiLevelType w:val="hybridMultilevel"/>
    <w:tmpl w:val="8E56FCAC"/>
    <w:lvl w:ilvl="0" w:tplc="BFA260A2">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
    <w:nsid w:val="25F558E6"/>
    <w:multiLevelType w:val="hybridMultilevel"/>
    <w:tmpl w:val="05D4FE88"/>
    <w:lvl w:ilvl="0" w:tplc="288CD264">
      <w:start w:val="1"/>
      <w:numFmt w:val="lowerLetter"/>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4">
    <w:nsid w:val="40872CCA"/>
    <w:multiLevelType w:val="hybridMultilevel"/>
    <w:tmpl w:val="8FBC9B9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56746D64"/>
    <w:multiLevelType w:val="hybridMultilevel"/>
    <w:tmpl w:val="20BAF16E"/>
    <w:lvl w:ilvl="0" w:tplc="7C6EEF7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5CE33046"/>
    <w:multiLevelType w:val="hybridMultilevel"/>
    <w:tmpl w:val="8C1A3D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6E465029"/>
    <w:multiLevelType w:val="hybridMultilevel"/>
    <w:tmpl w:val="3D66F2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7B3E47AB"/>
    <w:multiLevelType w:val="hybridMultilevel"/>
    <w:tmpl w:val="8C1A3D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7"/>
  </w:num>
  <w:num w:numId="3">
    <w:abstractNumId w:val="6"/>
  </w:num>
  <w:num w:numId="4">
    <w:abstractNumId w:val="2"/>
  </w:num>
  <w:num w:numId="5">
    <w:abstractNumId w:val="5"/>
  </w:num>
  <w:num w:numId="6">
    <w:abstractNumId w:val="0"/>
  </w:num>
  <w:num w:numId="7">
    <w:abstractNumId w:val="4"/>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B74"/>
    <w:rsid w:val="00013269"/>
    <w:rsid w:val="00086A0D"/>
    <w:rsid w:val="000A3401"/>
    <w:rsid w:val="000D4CBB"/>
    <w:rsid w:val="001045B7"/>
    <w:rsid w:val="00121FC9"/>
    <w:rsid w:val="00125379"/>
    <w:rsid w:val="00157F21"/>
    <w:rsid w:val="001D1A44"/>
    <w:rsid w:val="00215C14"/>
    <w:rsid w:val="00246CF5"/>
    <w:rsid w:val="002A40D9"/>
    <w:rsid w:val="00324224"/>
    <w:rsid w:val="0036733C"/>
    <w:rsid w:val="003958C2"/>
    <w:rsid w:val="003C0DF4"/>
    <w:rsid w:val="003F4C10"/>
    <w:rsid w:val="00426DAE"/>
    <w:rsid w:val="004956BA"/>
    <w:rsid w:val="005129A4"/>
    <w:rsid w:val="00516B49"/>
    <w:rsid w:val="0051799A"/>
    <w:rsid w:val="006008B1"/>
    <w:rsid w:val="00627128"/>
    <w:rsid w:val="00675835"/>
    <w:rsid w:val="006D4D50"/>
    <w:rsid w:val="007B3C62"/>
    <w:rsid w:val="00845EB1"/>
    <w:rsid w:val="00896226"/>
    <w:rsid w:val="00931F49"/>
    <w:rsid w:val="0095033F"/>
    <w:rsid w:val="009F6B74"/>
    <w:rsid w:val="00A16984"/>
    <w:rsid w:val="00A37EBB"/>
    <w:rsid w:val="00A54B6B"/>
    <w:rsid w:val="00AF34DF"/>
    <w:rsid w:val="00B74C66"/>
    <w:rsid w:val="00B87443"/>
    <w:rsid w:val="00BD6FEB"/>
    <w:rsid w:val="00C23A49"/>
    <w:rsid w:val="00C5073C"/>
    <w:rsid w:val="00C82A07"/>
    <w:rsid w:val="00C97C2C"/>
    <w:rsid w:val="00D669C7"/>
    <w:rsid w:val="00DF2D84"/>
    <w:rsid w:val="00E0627F"/>
    <w:rsid w:val="00E06992"/>
    <w:rsid w:val="00EB341E"/>
    <w:rsid w:val="00EC1C08"/>
    <w:rsid w:val="00EC21D4"/>
    <w:rsid w:val="00F10148"/>
    <w:rsid w:val="00F76D8A"/>
    <w:rsid w:val="00FB7068"/>
    <w:rsid w:val="00FC60F0"/>
    <w:rsid w:val="00FF202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F6B7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F6B74"/>
    <w:rPr>
      <w:rFonts w:ascii="Tahoma" w:hAnsi="Tahoma" w:cs="Tahoma"/>
      <w:sz w:val="16"/>
      <w:szCs w:val="16"/>
    </w:rPr>
  </w:style>
  <w:style w:type="paragraph" w:styleId="DipnotMetni">
    <w:name w:val="footnote text"/>
    <w:basedOn w:val="Normal"/>
    <w:link w:val="DipnotMetniChar"/>
    <w:uiPriority w:val="99"/>
    <w:semiHidden/>
    <w:unhideWhenUsed/>
    <w:rsid w:val="00EC21D4"/>
    <w:pPr>
      <w:spacing w:after="0" w:line="240" w:lineRule="auto"/>
    </w:pPr>
    <w:rPr>
      <w:rFonts w:eastAsiaTheme="minorHAnsi"/>
      <w:sz w:val="20"/>
      <w:szCs w:val="20"/>
      <w:lang w:val="en-GB" w:eastAsia="en-US"/>
    </w:rPr>
  </w:style>
  <w:style w:type="character" w:customStyle="1" w:styleId="DipnotMetniChar">
    <w:name w:val="Dipnot Metni Char"/>
    <w:basedOn w:val="VarsaylanParagrafYazTipi"/>
    <w:link w:val="DipnotMetni"/>
    <w:uiPriority w:val="99"/>
    <w:semiHidden/>
    <w:rsid w:val="00EC21D4"/>
    <w:rPr>
      <w:rFonts w:eastAsiaTheme="minorHAnsi"/>
      <w:sz w:val="20"/>
      <w:szCs w:val="20"/>
      <w:lang w:val="en-GB" w:eastAsia="en-US"/>
    </w:rPr>
  </w:style>
  <w:style w:type="character" w:styleId="DipnotBavurusu">
    <w:name w:val="footnote reference"/>
    <w:basedOn w:val="VarsaylanParagrafYazTipi"/>
    <w:uiPriority w:val="99"/>
    <w:semiHidden/>
    <w:unhideWhenUsed/>
    <w:rsid w:val="00EC21D4"/>
    <w:rPr>
      <w:vertAlign w:val="superscript"/>
    </w:rPr>
  </w:style>
  <w:style w:type="paragraph" w:styleId="ListeParagraf">
    <w:name w:val="List Paragraph"/>
    <w:basedOn w:val="Normal"/>
    <w:uiPriority w:val="34"/>
    <w:qFormat/>
    <w:rsid w:val="00EC21D4"/>
    <w:pPr>
      <w:ind w:left="720"/>
      <w:contextualSpacing/>
    </w:pPr>
    <w:rPr>
      <w:rFonts w:eastAsiaTheme="minorHAnsi"/>
      <w:lang w:val="en-GB" w:eastAsia="en-US"/>
    </w:rPr>
  </w:style>
  <w:style w:type="character" w:customStyle="1" w:styleId="Gvdemetni2">
    <w:name w:val="Gövde metni (2)_"/>
    <w:basedOn w:val="VarsaylanParagrafYazTipi"/>
    <w:link w:val="Gvdemetni20"/>
    <w:rsid w:val="00EC21D4"/>
    <w:rPr>
      <w:rFonts w:ascii="Book Antiqua" w:eastAsia="Book Antiqua" w:hAnsi="Book Antiqua" w:cs="Book Antiqua"/>
      <w:sz w:val="17"/>
      <w:szCs w:val="17"/>
      <w:shd w:val="clear" w:color="auto" w:fill="FFFFFF"/>
    </w:rPr>
  </w:style>
  <w:style w:type="paragraph" w:customStyle="1" w:styleId="Gvdemetni20">
    <w:name w:val="Gövde metni (2)"/>
    <w:basedOn w:val="Normal"/>
    <w:link w:val="Gvdemetni2"/>
    <w:rsid w:val="00EC21D4"/>
    <w:pPr>
      <w:widowControl w:val="0"/>
      <w:shd w:val="clear" w:color="auto" w:fill="FFFFFF"/>
      <w:spacing w:before="1020" w:after="0" w:line="338" w:lineRule="exact"/>
      <w:ind w:hanging="400"/>
      <w:jc w:val="center"/>
    </w:pPr>
    <w:rPr>
      <w:rFonts w:ascii="Book Antiqua" w:eastAsia="Book Antiqua" w:hAnsi="Book Antiqua" w:cs="Book Antiqua"/>
      <w:sz w:val="17"/>
      <w:szCs w:val="17"/>
    </w:rPr>
  </w:style>
  <w:style w:type="paragraph" w:customStyle="1" w:styleId="Default">
    <w:name w:val="Default"/>
    <w:rsid w:val="00426DAE"/>
    <w:pPr>
      <w:autoSpaceDE w:val="0"/>
      <w:autoSpaceDN w:val="0"/>
      <w:adjustRightInd w:val="0"/>
      <w:spacing w:after="0" w:line="240" w:lineRule="auto"/>
    </w:pPr>
    <w:rPr>
      <w:rFonts w:ascii="EUAlbertina" w:eastAsiaTheme="minorHAnsi" w:hAnsi="EUAlbertina" w:cs="EUAlbertina"/>
      <w:color w:val="000000"/>
      <w:sz w:val="24"/>
      <w:szCs w:val="24"/>
      <w:lang w:eastAsia="en-US"/>
    </w:rPr>
  </w:style>
  <w:style w:type="paragraph" w:customStyle="1" w:styleId="CM1">
    <w:name w:val="CM1"/>
    <w:basedOn w:val="Default"/>
    <w:next w:val="Default"/>
    <w:uiPriority w:val="99"/>
    <w:rsid w:val="00426DAE"/>
    <w:rPr>
      <w:rFonts w:cstheme="minorBidi"/>
      <w:color w:val="auto"/>
    </w:rPr>
  </w:style>
  <w:style w:type="paragraph" w:customStyle="1" w:styleId="CM3">
    <w:name w:val="CM3"/>
    <w:basedOn w:val="Default"/>
    <w:next w:val="Default"/>
    <w:uiPriority w:val="99"/>
    <w:rsid w:val="00426DAE"/>
    <w:rPr>
      <w:rFonts w:cstheme="minorBidi"/>
      <w:color w:val="auto"/>
    </w:rPr>
  </w:style>
  <w:style w:type="paragraph" w:customStyle="1" w:styleId="CM4">
    <w:name w:val="CM4"/>
    <w:basedOn w:val="Default"/>
    <w:next w:val="Default"/>
    <w:uiPriority w:val="99"/>
    <w:rsid w:val="00426DAE"/>
    <w:rPr>
      <w:rFonts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F6B7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F6B74"/>
    <w:rPr>
      <w:rFonts w:ascii="Tahoma" w:hAnsi="Tahoma" w:cs="Tahoma"/>
      <w:sz w:val="16"/>
      <w:szCs w:val="16"/>
    </w:rPr>
  </w:style>
  <w:style w:type="paragraph" w:styleId="DipnotMetni">
    <w:name w:val="footnote text"/>
    <w:basedOn w:val="Normal"/>
    <w:link w:val="DipnotMetniChar"/>
    <w:uiPriority w:val="99"/>
    <w:semiHidden/>
    <w:unhideWhenUsed/>
    <w:rsid w:val="00EC21D4"/>
    <w:pPr>
      <w:spacing w:after="0" w:line="240" w:lineRule="auto"/>
    </w:pPr>
    <w:rPr>
      <w:rFonts w:eastAsiaTheme="minorHAnsi"/>
      <w:sz w:val="20"/>
      <w:szCs w:val="20"/>
      <w:lang w:val="en-GB" w:eastAsia="en-US"/>
    </w:rPr>
  </w:style>
  <w:style w:type="character" w:customStyle="1" w:styleId="DipnotMetniChar">
    <w:name w:val="Dipnot Metni Char"/>
    <w:basedOn w:val="VarsaylanParagrafYazTipi"/>
    <w:link w:val="DipnotMetni"/>
    <w:uiPriority w:val="99"/>
    <w:semiHidden/>
    <w:rsid w:val="00EC21D4"/>
    <w:rPr>
      <w:rFonts w:eastAsiaTheme="minorHAnsi"/>
      <w:sz w:val="20"/>
      <w:szCs w:val="20"/>
      <w:lang w:val="en-GB" w:eastAsia="en-US"/>
    </w:rPr>
  </w:style>
  <w:style w:type="character" w:styleId="DipnotBavurusu">
    <w:name w:val="footnote reference"/>
    <w:basedOn w:val="VarsaylanParagrafYazTipi"/>
    <w:uiPriority w:val="99"/>
    <w:semiHidden/>
    <w:unhideWhenUsed/>
    <w:rsid w:val="00EC21D4"/>
    <w:rPr>
      <w:vertAlign w:val="superscript"/>
    </w:rPr>
  </w:style>
  <w:style w:type="paragraph" w:styleId="ListeParagraf">
    <w:name w:val="List Paragraph"/>
    <w:basedOn w:val="Normal"/>
    <w:uiPriority w:val="34"/>
    <w:qFormat/>
    <w:rsid w:val="00EC21D4"/>
    <w:pPr>
      <w:ind w:left="720"/>
      <w:contextualSpacing/>
    </w:pPr>
    <w:rPr>
      <w:rFonts w:eastAsiaTheme="minorHAnsi"/>
      <w:lang w:val="en-GB" w:eastAsia="en-US"/>
    </w:rPr>
  </w:style>
  <w:style w:type="character" w:customStyle="1" w:styleId="Gvdemetni2">
    <w:name w:val="Gövde metni (2)_"/>
    <w:basedOn w:val="VarsaylanParagrafYazTipi"/>
    <w:link w:val="Gvdemetni20"/>
    <w:rsid w:val="00EC21D4"/>
    <w:rPr>
      <w:rFonts w:ascii="Book Antiqua" w:eastAsia="Book Antiqua" w:hAnsi="Book Antiqua" w:cs="Book Antiqua"/>
      <w:sz w:val="17"/>
      <w:szCs w:val="17"/>
      <w:shd w:val="clear" w:color="auto" w:fill="FFFFFF"/>
    </w:rPr>
  </w:style>
  <w:style w:type="paragraph" w:customStyle="1" w:styleId="Gvdemetni20">
    <w:name w:val="Gövde metni (2)"/>
    <w:basedOn w:val="Normal"/>
    <w:link w:val="Gvdemetni2"/>
    <w:rsid w:val="00EC21D4"/>
    <w:pPr>
      <w:widowControl w:val="0"/>
      <w:shd w:val="clear" w:color="auto" w:fill="FFFFFF"/>
      <w:spacing w:before="1020" w:after="0" w:line="338" w:lineRule="exact"/>
      <w:ind w:hanging="400"/>
      <w:jc w:val="center"/>
    </w:pPr>
    <w:rPr>
      <w:rFonts w:ascii="Book Antiqua" w:eastAsia="Book Antiqua" w:hAnsi="Book Antiqua" w:cs="Book Antiqua"/>
      <w:sz w:val="17"/>
      <w:szCs w:val="17"/>
    </w:rPr>
  </w:style>
  <w:style w:type="paragraph" w:customStyle="1" w:styleId="Default">
    <w:name w:val="Default"/>
    <w:rsid w:val="00426DAE"/>
    <w:pPr>
      <w:autoSpaceDE w:val="0"/>
      <w:autoSpaceDN w:val="0"/>
      <w:adjustRightInd w:val="0"/>
      <w:spacing w:after="0" w:line="240" w:lineRule="auto"/>
    </w:pPr>
    <w:rPr>
      <w:rFonts w:ascii="EUAlbertina" w:eastAsiaTheme="minorHAnsi" w:hAnsi="EUAlbertina" w:cs="EUAlbertina"/>
      <w:color w:val="000000"/>
      <w:sz w:val="24"/>
      <w:szCs w:val="24"/>
      <w:lang w:eastAsia="en-US"/>
    </w:rPr>
  </w:style>
  <w:style w:type="paragraph" w:customStyle="1" w:styleId="CM1">
    <w:name w:val="CM1"/>
    <w:basedOn w:val="Default"/>
    <w:next w:val="Default"/>
    <w:uiPriority w:val="99"/>
    <w:rsid w:val="00426DAE"/>
    <w:rPr>
      <w:rFonts w:cstheme="minorBidi"/>
      <w:color w:val="auto"/>
    </w:rPr>
  </w:style>
  <w:style w:type="paragraph" w:customStyle="1" w:styleId="CM3">
    <w:name w:val="CM3"/>
    <w:basedOn w:val="Default"/>
    <w:next w:val="Default"/>
    <w:uiPriority w:val="99"/>
    <w:rsid w:val="00426DAE"/>
    <w:rPr>
      <w:rFonts w:cstheme="minorBidi"/>
      <w:color w:val="auto"/>
    </w:rPr>
  </w:style>
  <w:style w:type="paragraph" w:customStyle="1" w:styleId="CM4">
    <w:name w:val="CM4"/>
    <w:basedOn w:val="Default"/>
    <w:next w:val="Default"/>
    <w:uiPriority w:val="99"/>
    <w:rsid w:val="00426DAE"/>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662595">
      <w:bodyDiv w:val="1"/>
      <w:marLeft w:val="0"/>
      <w:marRight w:val="0"/>
      <w:marTop w:val="0"/>
      <w:marBottom w:val="0"/>
      <w:divBdr>
        <w:top w:val="none" w:sz="0" w:space="0" w:color="auto"/>
        <w:left w:val="none" w:sz="0" w:space="0" w:color="auto"/>
        <w:bottom w:val="none" w:sz="0" w:space="0" w:color="auto"/>
        <w:right w:val="none" w:sz="0" w:space="0" w:color="auto"/>
      </w:divBdr>
    </w:div>
    <w:div w:id="353532107">
      <w:bodyDiv w:val="1"/>
      <w:marLeft w:val="0"/>
      <w:marRight w:val="0"/>
      <w:marTop w:val="0"/>
      <w:marBottom w:val="0"/>
      <w:divBdr>
        <w:top w:val="none" w:sz="0" w:space="0" w:color="auto"/>
        <w:left w:val="none" w:sz="0" w:space="0" w:color="auto"/>
        <w:bottom w:val="none" w:sz="0" w:space="0" w:color="auto"/>
        <w:right w:val="none" w:sz="0" w:space="0" w:color="auto"/>
      </w:divBdr>
    </w:div>
    <w:div w:id="506754739">
      <w:bodyDiv w:val="1"/>
      <w:marLeft w:val="0"/>
      <w:marRight w:val="0"/>
      <w:marTop w:val="0"/>
      <w:marBottom w:val="0"/>
      <w:divBdr>
        <w:top w:val="none" w:sz="0" w:space="0" w:color="auto"/>
        <w:left w:val="none" w:sz="0" w:space="0" w:color="auto"/>
        <w:bottom w:val="none" w:sz="0" w:space="0" w:color="auto"/>
        <w:right w:val="none" w:sz="0" w:space="0" w:color="auto"/>
      </w:divBdr>
    </w:div>
    <w:div w:id="701976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650</Words>
  <Characters>3709</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emel</dc:creator>
  <cp:lastModifiedBy>Burcu </cp:lastModifiedBy>
  <cp:revision>6</cp:revision>
  <dcterms:created xsi:type="dcterms:W3CDTF">2017-02-01T12:55:00Z</dcterms:created>
  <dcterms:modified xsi:type="dcterms:W3CDTF">2017-02-07T06:58:00Z</dcterms:modified>
</cp:coreProperties>
</file>